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A099E" w14:textId="5874F23D" w:rsidR="00F616E1" w:rsidRDefault="00F70FBE" w:rsidP="00F616E1">
      <w:pPr>
        <w:spacing w:line="240" w:lineRule="auto"/>
        <w:ind w:left="-426" w:right="-568"/>
        <w:rPr>
          <w:rFonts w:ascii="Arial" w:hAnsi="Arial" w:cs="Arial"/>
          <w:b/>
          <w:bCs/>
          <w:i/>
          <w:iCs/>
          <w:color w:val="009FEA"/>
          <w:sz w:val="32"/>
          <w:szCs w:val="32"/>
        </w:rPr>
      </w:pPr>
      <w:r w:rsidRPr="00F70FBE">
        <w:rPr>
          <w:rFonts w:ascii="Arial" w:hAnsi="Arial" w:cs="Arial"/>
          <w:b/>
          <w:bCs/>
          <w:i/>
          <w:iCs/>
          <w:color w:val="009FEA"/>
          <w:sz w:val="32"/>
          <w:szCs w:val="32"/>
        </w:rPr>
        <w:t xml:space="preserve">Ferran Adrià formará a </w:t>
      </w:r>
      <w:r w:rsidRPr="004C6A77">
        <w:rPr>
          <w:rFonts w:ascii="Arial" w:hAnsi="Arial" w:cs="Arial"/>
          <w:b/>
          <w:bCs/>
          <w:i/>
          <w:iCs/>
          <w:color w:val="009FEA"/>
          <w:sz w:val="32"/>
          <w:szCs w:val="32"/>
        </w:rPr>
        <w:t xml:space="preserve">hosteleros </w:t>
      </w:r>
      <w:r w:rsidR="00F616E1" w:rsidRPr="004C6A77">
        <w:rPr>
          <w:rFonts w:ascii="Arial" w:hAnsi="Arial" w:cs="Arial"/>
          <w:b/>
          <w:bCs/>
          <w:i/>
          <w:iCs/>
          <w:color w:val="009FEA"/>
          <w:sz w:val="32"/>
          <w:szCs w:val="32"/>
        </w:rPr>
        <w:t>de Aragón</w:t>
      </w:r>
      <w:r w:rsidR="00064C5A" w:rsidRPr="004C6A77">
        <w:rPr>
          <w:rFonts w:ascii="Arial" w:hAnsi="Arial" w:cs="Arial"/>
          <w:b/>
          <w:bCs/>
          <w:i/>
          <w:iCs/>
          <w:color w:val="009FEA"/>
          <w:sz w:val="32"/>
          <w:szCs w:val="32"/>
        </w:rPr>
        <w:t xml:space="preserve"> </w:t>
      </w:r>
      <w:r w:rsidRPr="004C6A77">
        <w:rPr>
          <w:rFonts w:ascii="Arial" w:hAnsi="Arial" w:cs="Arial"/>
          <w:b/>
          <w:bCs/>
          <w:i/>
          <w:iCs/>
          <w:color w:val="009FEA"/>
          <w:sz w:val="32"/>
          <w:szCs w:val="32"/>
        </w:rPr>
        <w:t xml:space="preserve">de la mano de CaixaBank y </w:t>
      </w:r>
      <w:r w:rsidR="00C373DE" w:rsidRPr="004C6A77">
        <w:rPr>
          <w:rFonts w:ascii="Arial" w:hAnsi="Arial" w:cs="Arial"/>
          <w:b/>
          <w:bCs/>
          <w:i/>
          <w:iCs/>
          <w:color w:val="009FEA"/>
          <w:sz w:val="32"/>
          <w:szCs w:val="32"/>
        </w:rPr>
        <w:t>HORECA</w:t>
      </w:r>
      <w:r w:rsidR="00C951DB" w:rsidRPr="004C6A77">
        <w:rPr>
          <w:rFonts w:ascii="Arial" w:hAnsi="Arial" w:cs="Arial"/>
          <w:b/>
          <w:bCs/>
          <w:i/>
          <w:iCs/>
          <w:color w:val="009FEA"/>
          <w:sz w:val="32"/>
          <w:szCs w:val="32"/>
        </w:rPr>
        <w:t xml:space="preserve"> Zaragoza</w:t>
      </w:r>
    </w:p>
    <w:p w14:paraId="5FC909C3" w14:textId="77777777" w:rsidR="00F616E1" w:rsidRPr="00F616E1" w:rsidRDefault="00F616E1" w:rsidP="00F616E1">
      <w:pPr>
        <w:spacing w:line="240" w:lineRule="auto"/>
        <w:ind w:left="-426" w:right="-568"/>
        <w:rPr>
          <w:rFonts w:ascii="Arial" w:hAnsi="Arial" w:cs="Arial"/>
          <w:b/>
          <w:bCs/>
          <w:i/>
          <w:iCs/>
          <w:sz w:val="24"/>
          <w:szCs w:val="24"/>
        </w:rPr>
      </w:pPr>
    </w:p>
    <w:p w14:paraId="45D7A28F" w14:textId="4BFB2ACC" w:rsidR="00F616E1" w:rsidRDefault="00F616E1" w:rsidP="005171D8">
      <w:pPr>
        <w:pStyle w:val="Prrafodelista"/>
        <w:numPr>
          <w:ilvl w:val="0"/>
          <w:numId w:val="1"/>
        </w:numPr>
        <w:spacing w:line="276" w:lineRule="auto"/>
        <w:ind w:right="-568"/>
        <w:rPr>
          <w:rFonts w:ascii="Arial" w:hAnsi="Arial" w:cs="Arial"/>
          <w:b/>
          <w:bCs/>
          <w:i/>
          <w:iCs/>
          <w:sz w:val="24"/>
          <w:szCs w:val="24"/>
        </w:rPr>
      </w:pPr>
      <w:r>
        <w:rPr>
          <w:rFonts w:ascii="Arial" w:hAnsi="Arial" w:cs="Arial"/>
          <w:b/>
          <w:bCs/>
          <w:i/>
          <w:iCs/>
          <w:sz w:val="24"/>
          <w:szCs w:val="24"/>
        </w:rPr>
        <w:t xml:space="preserve">Zaragoza acogerá </w:t>
      </w:r>
      <w:r w:rsidRPr="00842512">
        <w:rPr>
          <w:rFonts w:ascii="Arial" w:hAnsi="Arial" w:cs="Arial"/>
          <w:b/>
          <w:bCs/>
          <w:i/>
          <w:iCs/>
          <w:sz w:val="24"/>
          <w:szCs w:val="24"/>
        </w:rPr>
        <w:t xml:space="preserve">los días </w:t>
      </w:r>
      <w:r>
        <w:rPr>
          <w:rFonts w:ascii="Arial" w:hAnsi="Arial" w:cs="Arial"/>
          <w:b/>
          <w:bCs/>
          <w:i/>
          <w:iCs/>
          <w:sz w:val="24"/>
          <w:szCs w:val="24"/>
        </w:rPr>
        <w:t xml:space="preserve">23, 24 y 25 </w:t>
      </w:r>
      <w:r w:rsidRPr="00842512">
        <w:rPr>
          <w:rFonts w:ascii="Arial" w:hAnsi="Arial" w:cs="Arial"/>
          <w:b/>
          <w:bCs/>
          <w:i/>
          <w:iCs/>
          <w:sz w:val="24"/>
          <w:szCs w:val="24"/>
        </w:rPr>
        <w:t xml:space="preserve">de </w:t>
      </w:r>
      <w:r>
        <w:rPr>
          <w:rFonts w:ascii="Arial" w:hAnsi="Arial" w:cs="Arial"/>
          <w:b/>
          <w:bCs/>
          <w:i/>
          <w:iCs/>
          <w:sz w:val="24"/>
          <w:szCs w:val="24"/>
        </w:rPr>
        <w:t>marzo</w:t>
      </w:r>
      <w:r w:rsidRPr="00842512">
        <w:rPr>
          <w:rFonts w:ascii="Arial" w:hAnsi="Arial" w:cs="Arial"/>
          <w:b/>
          <w:bCs/>
          <w:i/>
          <w:iCs/>
          <w:sz w:val="24"/>
          <w:szCs w:val="24"/>
        </w:rPr>
        <w:t xml:space="preserve"> el ‘Curso Intensivo de Gestión en Restauración’, </w:t>
      </w:r>
      <w:r w:rsidRPr="00F616E1">
        <w:rPr>
          <w:rFonts w:ascii="Arial" w:hAnsi="Arial" w:cs="Arial"/>
          <w:b/>
          <w:bCs/>
          <w:i/>
          <w:iCs/>
          <w:sz w:val="24"/>
          <w:szCs w:val="24"/>
        </w:rPr>
        <w:t>organizado conjuntamente entre CaixaBank y elBullifoundation con la colaboración de HORECA</w:t>
      </w:r>
      <w:r w:rsidR="00C951DB">
        <w:rPr>
          <w:rFonts w:ascii="Arial" w:hAnsi="Arial" w:cs="Arial"/>
          <w:b/>
          <w:bCs/>
          <w:i/>
          <w:iCs/>
          <w:sz w:val="24"/>
          <w:szCs w:val="24"/>
        </w:rPr>
        <w:t xml:space="preserve"> </w:t>
      </w:r>
      <w:r w:rsidR="00C951DB" w:rsidRPr="004C6A77">
        <w:rPr>
          <w:rFonts w:ascii="Arial" w:hAnsi="Arial" w:cs="Arial"/>
          <w:b/>
          <w:bCs/>
          <w:i/>
          <w:iCs/>
          <w:sz w:val="24"/>
          <w:szCs w:val="24"/>
        </w:rPr>
        <w:t>Zaragoza</w:t>
      </w:r>
      <w:r w:rsidRPr="004C6A77">
        <w:rPr>
          <w:rFonts w:ascii="Arial" w:hAnsi="Arial" w:cs="Arial"/>
          <w:b/>
          <w:bCs/>
          <w:i/>
          <w:iCs/>
          <w:sz w:val="24"/>
          <w:szCs w:val="24"/>
        </w:rPr>
        <w:t>.</w:t>
      </w:r>
    </w:p>
    <w:p w14:paraId="7441F1DA" w14:textId="77777777" w:rsidR="00F616E1" w:rsidRDefault="00F616E1" w:rsidP="005171D8">
      <w:pPr>
        <w:pStyle w:val="Prrafodelista"/>
        <w:spacing w:line="276" w:lineRule="auto"/>
        <w:ind w:right="-568"/>
        <w:rPr>
          <w:rFonts w:ascii="Arial" w:hAnsi="Arial" w:cs="Arial"/>
          <w:b/>
          <w:bCs/>
          <w:i/>
          <w:iCs/>
          <w:sz w:val="24"/>
          <w:szCs w:val="24"/>
        </w:rPr>
      </w:pPr>
    </w:p>
    <w:p w14:paraId="490AC8FE" w14:textId="77777777" w:rsidR="00F616E1" w:rsidRDefault="00F616E1" w:rsidP="005171D8">
      <w:pPr>
        <w:pStyle w:val="Prrafodelista"/>
        <w:numPr>
          <w:ilvl w:val="0"/>
          <w:numId w:val="1"/>
        </w:numPr>
        <w:spacing w:line="276" w:lineRule="auto"/>
        <w:ind w:right="-568"/>
        <w:rPr>
          <w:rFonts w:ascii="Arial" w:hAnsi="Arial" w:cs="Arial"/>
          <w:b/>
          <w:bCs/>
          <w:i/>
          <w:iCs/>
          <w:sz w:val="24"/>
          <w:szCs w:val="24"/>
        </w:rPr>
      </w:pPr>
      <w:r w:rsidRPr="00F616E1">
        <w:rPr>
          <w:rFonts w:ascii="Arial" w:hAnsi="Arial" w:cs="Arial"/>
          <w:b/>
          <w:bCs/>
          <w:i/>
          <w:iCs/>
          <w:sz w:val="24"/>
          <w:szCs w:val="24"/>
        </w:rPr>
        <w:t>El curso impartido por el propio Adrià y su equipo de elBullifoundation consta de un programa formativo dirigido a profesionales del sector hostelero y emprendedores gastronómicos.</w:t>
      </w:r>
    </w:p>
    <w:p w14:paraId="3DCD9110" w14:textId="77777777" w:rsidR="00F616E1" w:rsidRPr="00F616E1" w:rsidRDefault="00F616E1" w:rsidP="005171D8">
      <w:pPr>
        <w:pStyle w:val="Prrafodelista"/>
        <w:spacing w:line="276" w:lineRule="auto"/>
        <w:rPr>
          <w:rFonts w:ascii="Arial" w:hAnsi="Arial" w:cs="Arial"/>
          <w:b/>
          <w:bCs/>
          <w:i/>
          <w:iCs/>
          <w:sz w:val="24"/>
          <w:szCs w:val="24"/>
        </w:rPr>
      </w:pPr>
    </w:p>
    <w:p w14:paraId="53A504AC" w14:textId="59DA70AA" w:rsidR="003C2503" w:rsidRDefault="00583878" w:rsidP="005171D8">
      <w:pPr>
        <w:pStyle w:val="Prrafodelista"/>
        <w:numPr>
          <w:ilvl w:val="0"/>
          <w:numId w:val="1"/>
        </w:numPr>
        <w:spacing w:line="276" w:lineRule="auto"/>
        <w:ind w:right="-568"/>
        <w:rPr>
          <w:rFonts w:ascii="Arial" w:hAnsi="Arial" w:cs="Arial"/>
          <w:b/>
          <w:bCs/>
          <w:i/>
          <w:iCs/>
          <w:sz w:val="24"/>
          <w:szCs w:val="24"/>
        </w:rPr>
      </w:pPr>
      <w:r w:rsidRPr="00F616E1">
        <w:rPr>
          <w:rFonts w:ascii="Arial" w:hAnsi="Arial" w:cs="Arial"/>
          <w:b/>
          <w:bCs/>
          <w:i/>
          <w:iCs/>
          <w:sz w:val="24"/>
          <w:szCs w:val="24"/>
        </w:rPr>
        <w:t>CaixaBank materializa su apoyo a la restauración a través de Food&amp;Drinks, la división especializada que ofrece servicios adaptados a las necesidades de bares, restaurantes y cafeterías</w:t>
      </w:r>
      <w:r w:rsidR="00F616E1">
        <w:rPr>
          <w:rFonts w:ascii="Arial" w:hAnsi="Arial" w:cs="Arial"/>
          <w:b/>
          <w:bCs/>
          <w:i/>
          <w:iCs/>
          <w:sz w:val="24"/>
          <w:szCs w:val="24"/>
        </w:rPr>
        <w:t>.</w:t>
      </w:r>
    </w:p>
    <w:p w14:paraId="0C6835AB" w14:textId="77777777" w:rsidR="00C951DB" w:rsidRPr="00C951DB" w:rsidRDefault="00C951DB" w:rsidP="00C951DB">
      <w:pPr>
        <w:pStyle w:val="Prrafodelista"/>
        <w:rPr>
          <w:rFonts w:ascii="Arial" w:hAnsi="Arial" w:cs="Arial"/>
          <w:b/>
          <w:bCs/>
          <w:i/>
          <w:iCs/>
          <w:sz w:val="24"/>
          <w:szCs w:val="24"/>
        </w:rPr>
      </w:pPr>
    </w:p>
    <w:p w14:paraId="2C21167B" w14:textId="6CC3AD0F" w:rsidR="00C951DB" w:rsidRPr="004C6A77" w:rsidRDefault="00C373DE" w:rsidP="00C951DB">
      <w:pPr>
        <w:pStyle w:val="Prrafodelista"/>
        <w:numPr>
          <w:ilvl w:val="0"/>
          <w:numId w:val="1"/>
        </w:numPr>
        <w:spacing w:line="276" w:lineRule="auto"/>
        <w:ind w:right="-568"/>
        <w:rPr>
          <w:rFonts w:ascii="Arial" w:hAnsi="Arial" w:cs="Arial"/>
          <w:b/>
          <w:bCs/>
          <w:i/>
          <w:iCs/>
          <w:sz w:val="24"/>
          <w:szCs w:val="24"/>
        </w:rPr>
      </w:pPr>
      <w:r w:rsidRPr="004C6A77">
        <w:rPr>
          <w:rFonts w:ascii="Arial" w:hAnsi="Arial" w:cs="Arial"/>
          <w:b/>
          <w:bCs/>
          <w:i/>
          <w:iCs/>
          <w:sz w:val="24"/>
          <w:szCs w:val="24"/>
        </w:rPr>
        <w:t>HORECA</w:t>
      </w:r>
      <w:r w:rsidR="00C951DB" w:rsidRPr="004C6A77">
        <w:rPr>
          <w:rFonts w:ascii="Arial" w:hAnsi="Arial" w:cs="Arial"/>
          <w:b/>
          <w:bCs/>
          <w:i/>
          <w:iCs/>
          <w:sz w:val="24"/>
          <w:szCs w:val="24"/>
        </w:rPr>
        <w:t xml:space="preserve"> Zaragoza es la Federación de Empresarios de Hostelería de Zaragoza</w:t>
      </w:r>
      <w:r w:rsidR="00886B76">
        <w:rPr>
          <w:rFonts w:ascii="Arial" w:hAnsi="Arial" w:cs="Arial"/>
          <w:b/>
          <w:bCs/>
          <w:i/>
          <w:iCs/>
          <w:sz w:val="24"/>
          <w:szCs w:val="24"/>
        </w:rPr>
        <w:t xml:space="preserve"> e</w:t>
      </w:r>
      <w:r w:rsidR="00C951DB" w:rsidRPr="004C6A77">
        <w:rPr>
          <w:rFonts w:ascii="Arial" w:hAnsi="Arial" w:cs="Arial"/>
          <w:b/>
          <w:bCs/>
          <w:i/>
          <w:iCs/>
          <w:sz w:val="24"/>
          <w:szCs w:val="24"/>
        </w:rPr>
        <w:t xml:space="preserve"> integra a la Asociación de Empresarios de Restaurantes y a la Asociación de Empresarios de Hoteles de Zaragoza y provincia</w:t>
      </w:r>
    </w:p>
    <w:p w14:paraId="32A0F1D0" w14:textId="77777777" w:rsidR="001E4FCE" w:rsidRPr="005B4EC0" w:rsidRDefault="001E4FCE" w:rsidP="00481FEA">
      <w:pPr>
        <w:spacing w:line="240" w:lineRule="auto"/>
        <w:ind w:left="-426" w:right="-568"/>
        <w:rPr>
          <w:rFonts w:ascii="Arial" w:hAnsi="Arial" w:cs="Arial"/>
        </w:rPr>
      </w:pPr>
    </w:p>
    <w:p w14:paraId="42BB491B" w14:textId="6DA3C265" w:rsidR="003C2503" w:rsidRPr="00BC601B" w:rsidRDefault="00064C5A" w:rsidP="00481FEA">
      <w:pPr>
        <w:spacing w:line="240" w:lineRule="auto"/>
        <w:ind w:left="-426" w:right="-568"/>
        <w:rPr>
          <w:rFonts w:ascii="Arial" w:hAnsi="Arial" w:cs="Arial"/>
          <w:b/>
          <w:bCs/>
        </w:rPr>
      </w:pPr>
      <w:r>
        <w:rPr>
          <w:rFonts w:ascii="Arial" w:hAnsi="Arial" w:cs="Arial"/>
          <w:b/>
          <w:bCs/>
        </w:rPr>
        <w:t>Zaragoza</w:t>
      </w:r>
      <w:r w:rsidR="00D81334">
        <w:rPr>
          <w:rFonts w:ascii="Arial" w:hAnsi="Arial" w:cs="Arial"/>
          <w:b/>
          <w:bCs/>
        </w:rPr>
        <w:t xml:space="preserve">, </w:t>
      </w:r>
      <w:r w:rsidR="003C6509">
        <w:rPr>
          <w:rFonts w:ascii="Arial" w:hAnsi="Arial" w:cs="Arial"/>
          <w:b/>
          <w:bCs/>
        </w:rPr>
        <w:t>3</w:t>
      </w:r>
      <w:r w:rsidR="00FD218C">
        <w:rPr>
          <w:rFonts w:ascii="Arial" w:hAnsi="Arial" w:cs="Arial"/>
          <w:b/>
          <w:bCs/>
        </w:rPr>
        <w:t xml:space="preserve"> de </w:t>
      </w:r>
      <w:r>
        <w:rPr>
          <w:rFonts w:ascii="Arial" w:hAnsi="Arial" w:cs="Arial"/>
          <w:b/>
          <w:bCs/>
        </w:rPr>
        <w:t>febrero</w:t>
      </w:r>
      <w:r w:rsidR="00FD218C">
        <w:rPr>
          <w:rFonts w:ascii="Arial" w:hAnsi="Arial" w:cs="Arial"/>
          <w:b/>
          <w:bCs/>
        </w:rPr>
        <w:t xml:space="preserve"> 202</w:t>
      </w:r>
      <w:r>
        <w:rPr>
          <w:rFonts w:ascii="Arial" w:hAnsi="Arial" w:cs="Arial"/>
          <w:b/>
          <w:bCs/>
        </w:rPr>
        <w:t>6</w:t>
      </w:r>
    </w:p>
    <w:p w14:paraId="6D4F2382" w14:textId="0307599E" w:rsidR="001E4FCE" w:rsidRPr="00BC601B" w:rsidRDefault="001E4FCE" w:rsidP="00EC4734">
      <w:pPr>
        <w:spacing w:line="276" w:lineRule="auto"/>
        <w:ind w:left="-426" w:right="-568"/>
        <w:rPr>
          <w:rFonts w:ascii="Arial" w:hAnsi="Arial" w:cs="Arial"/>
        </w:rPr>
      </w:pPr>
    </w:p>
    <w:p w14:paraId="0D0FD776" w14:textId="5B62FF57" w:rsidR="00F37CFA" w:rsidRPr="004C6A77" w:rsidRDefault="00F37CFA" w:rsidP="00F37CFA">
      <w:pPr>
        <w:spacing w:line="276" w:lineRule="auto"/>
        <w:ind w:left="-426" w:right="-568"/>
        <w:jc w:val="both"/>
        <w:rPr>
          <w:rFonts w:ascii="Arial" w:hAnsi="Arial" w:cs="Arial"/>
        </w:rPr>
      </w:pPr>
      <w:r w:rsidRPr="004C6A77">
        <w:rPr>
          <w:rFonts w:ascii="Arial" w:hAnsi="Arial" w:cs="Arial"/>
        </w:rPr>
        <w:t xml:space="preserve">CaixaBank organiza en </w:t>
      </w:r>
      <w:r w:rsidR="00064C5A" w:rsidRPr="004C6A77">
        <w:rPr>
          <w:rFonts w:ascii="Arial" w:hAnsi="Arial" w:cs="Arial"/>
        </w:rPr>
        <w:t xml:space="preserve">Zaragoza </w:t>
      </w:r>
      <w:r w:rsidRPr="004C6A77">
        <w:rPr>
          <w:rFonts w:ascii="Arial" w:hAnsi="Arial" w:cs="Arial"/>
        </w:rPr>
        <w:t xml:space="preserve">el ‘Curso Intensivo de Gestión en Restauración’ de la mano del equipo de elBullifoundation, liderado por el reconocido chef Ferran Adrià. El curso, que tendrá lugar los próximos </w:t>
      </w:r>
      <w:r w:rsidR="00064C5A" w:rsidRPr="004C6A77">
        <w:rPr>
          <w:rFonts w:ascii="Arial" w:hAnsi="Arial" w:cs="Arial"/>
        </w:rPr>
        <w:t>23, 24 y 25 de marzo</w:t>
      </w:r>
      <w:r w:rsidRPr="004C6A77">
        <w:rPr>
          <w:rFonts w:ascii="Arial" w:hAnsi="Arial" w:cs="Arial"/>
        </w:rPr>
        <w:t xml:space="preserve"> en </w:t>
      </w:r>
      <w:r w:rsidR="00C951DB" w:rsidRPr="004C6A77">
        <w:rPr>
          <w:rFonts w:ascii="Arial" w:hAnsi="Arial" w:cs="Arial"/>
        </w:rPr>
        <w:t>el Hotel Hiberus Zaragoza</w:t>
      </w:r>
      <w:r w:rsidRPr="004C6A77">
        <w:rPr>
          <w:rFonts w:ascii="Arial" w:hAnsi="Arial" w:cs="Arial"/>
        </w:rPr>
        <w:t>, busca profundizar en una gestión eficiente y sostenible de los negocios de restauración.</w:t>
      </w:r>
    </w:p>
    <w:p w14:paraId="6355354C" w14:textId="5ACEAF80" w:rsidR="00961436" w:rsidRDefault="00F37CFA" w:rsidP="004711E2">
      <w:pPr>
        <w:spacing w:line="276" w:lineRule="auto"/>
        <w:ind w:left="-426" w:right="-568"/>
        <w:jc w:val="both"/>
        <w:rPr>
          <w:rFonts w:ascii="Arial" w:hAnsi="Arial" w:cs="Arial"/>
        </w:rPr>
      </w:pPr>
      <w:r w:rsidRPr="004C6A77">
        <w:rPr>
          <w:rFonts w:ascii="Arial" w:hAnsi="Arial" w:cs="Arial"/>
        </w:rPr>
        <w:t>El programa formativo cuenta, además de con la participación de Ferran Adrià, con la de otros colaboradores de elBullifoundation como Ferran Centelles, Silvia Timón, Silvia Sánchez</w:t>
      </w:r>
      <w:r w:rsidR="00810450" w:rsidRPr="004C6A77">
        <w:rPr>
          <w:rFonts w:ascii="Arial" w:hAnsi="Arial" w:cs="Arial"/>
        </w:rPr>
        <w:t xml:space="preserve"> </w:t>
      </w:r>
      <w:r w:rsidRPr="004C6A77">
        <w:rPr>
          <w:rFonts w:ascii="Arial" w:hAnsi="Arial" w:cs="Arial"/>
        </w:rPr>
        <w:t>o Ernest Laporte. Durante estas jornadas de formación se tratarán temas como la gestión de los restaurantes como pyme, la innovación, el control presupuestario, la relación con los clientes y una sesión dedicada a la gestión eficiente del vino.</w:t>
      </w:r>
      <w:r w:rsidR="004711E2">
        <w:rPr>
          <w:rFonts w:ascii="Arial" w:hAnsi="Arial" w:cs="Arial"/>
        </w:rPr>
        <w:t xml:space="preserve"> </w:t>
      </w:r>
      <w:r w:rsidRPr="004C6A77">
        <w:rPr>
          <w:rFonts w:ascii="Arial" w:hAnsi="Arial" w:cs="Arial"/>
        </w:rPr>
        <w:t xml:space="preserve">CaixaBank cuenta </w:t>
      </w:r>
      <w:r w:rsidR="004711E2">
        <w:rPr>
          <w:rFonts w:ascii="Arial" w:hAnsi="Arial" w:cs="Arial"/>
        </w:rPr>
        <w:t xml:space="preserve">además, </w:t>
      </w:r>
      <w:r w:rsidRPr="004C6A77">
        <w:rPr>
          <w:rFonts w:ascii="Arial" w:hAnsi="Arial" w:cs="Arial"/>
        </w:rPr>
        <w:t xml:space="preserve">con la colaboración de </w:t>
      </w:r>
      <w:r w:rsidR="00064C5A" w:rsidRPr="004C6A77">
        <w:rPr>
          <w:rFonts w:ascii="Arial" w:hAnsi="Arial" w:cs="Arial"/>
        </w:rPr>
        <w:t>HORECA</w:t>
      </w:r>
      <w:r w:rsidR="00C951DB" w:rsidRPr="004C6A77">
        <w:rPr>
          <w:rFonts w:ascii="Arial" w:hAnsi="Arial" w:cs="Arial"/>
        </w:rPr>
        <w:t xml:space="preserve"> Zaragoza</w:t>
      </w:r>
      <w:r w:rsidR="00886B76">
        <w:rPr>
          <w:rFonts w:ascii="Arial" w:hAnsi="Arial" w:cs="Arial"/>
        </w:rPr>
        <w:t xml:space="preserve"> </w:t>
      </w:r>
      <w:r w:rsidRPr="004C6A77">
        <w:rPr>
          <w:rFonts w:ascii="Arial" w:hAnsi="Arial" w:cs="Arial"/>
        </w:rPr>
        <w:t>en la organización el evento</w:t>
      </w:r>
      <w:r w:rsidR="004711E2">
        <w:rPr>
          <w:rFonts w:ascii="Arial" w:hAnsi="Arial" w:cs="Arial"/>
        </w:rPr>
        <w:t>.</w:t>
      </w:r>
    </w:p>
    <w:p w14:paraId="58DF24C1" w14:textId="462F9B30" w:rsidR="004C6A77" w:rsidRPr="004C6A77" w:rsidRDefault="004711E2" w:rsidP="00961436">
      <w:pPr>
        <w:spacing w:line="276" w:lineRule="auto"/>
        <w:ind w:left="-426" w:right="-568"/>
        <w:jc w:val="both"/>
        <w:rPr>
          <w:rFonts w:ascii="Arial" w:hAnsi="Arial" w:cs="Arial"/>
        </w:rPr>
      </w:pPr>
      <w:hyperlink r:id="rId8" w:history="1">
        <w:r w:rsidR="00961436">
          <w:rPr>
            <w:rStyle w:val="Hipervnculo"/>
            <w:rFonts w:ascii="Arial" w:hAnsi="Arial" w:cs="Arial"/>
            <w:sz w:val="24"/>
            <w:szCs w:val="24"/>
          </w:rPr>
          <w:t>https://caixabanklab-campus.com/</w:t>
        </w:r>
      </w:hyperlink>
    </w:p>
    <w:p w14:paraId="2A107266" w14:textId="0F0EC218" w:rsidR="00F37CFA" w:rsidRPr="004C6A77" w:rsidRDefault="00F37CFA" w:rsidP="004C6A77">
      <w:pPr>
        <w:spacing w:line="276" w:lineRule="auto"/>
        <w:ind w:left="-426" w:right="-568"/>
        <w:jc w:val="both"/>
        <w:rPr>
          <w:rFonts w:ascii="Arial" w:hAnsi="Arial" w:cs="Arial"/>
        </w:rPr>
      </w:pPr>
      <w:r w:rsidRPr="004C6A77">
        <w:rPr>
          <w:rFonts w:ascii="Arial" w:hAnsi="Arial" w:cs="Arial"/>
        </w:rPr>
        <w:t xml:space="preserve">Para </w:t>
      </w:r>
      <w:r w:rsidR="00064C5A" w:rsidRPr="004C6A77">
        <w:rPr>
          <w:rFonts w:ascii="Arial" w:hAnsi="Arial" w:cs="Arial"/>
        </w:rPr>
        <w:t>la</w:t>
      </w:r>
      <w:r w:rsidRPr="004C6A77">
        <w:rPr>
          <w:rFonts w:ascii="Arial" w:hAnsi="Arial" w:cs="Arial"/>
        </w:rPr>
        <w:t xml:space="preserve"> director</w:t>
      </w:r>
      <w:r w:rsidR="00064C5A" w:rsidRPr="004C6A77">
        <w:rPr>
          <w:rFonts w:ascii="Arial" w:hAnsi="Arial" w:cs="Arial"/>
        </w:rPr>
        <w:t>a de la</w:t>
      </w:r>
      <w:r w:rsidR="003D23C0" w:rsidRPr="004C6A77">
        <w:rPr>
          <w:rFonts w:ascii="Arial" w:hAnsi="Arial" w:cs="Arial"/>
        </w:rPr>
        <w:t xml:space="preserve"> </w:t>
      </w:r>
      <w:r w:rsidR="004C6A77" w:rsidRPr="004C6A77">
        <w:rPr>
          <w:rFonts w:ascii="Arial" w:hAnsi="Arial" w:cs="Arial"/>
          <w:lang w:eastAsia="es-ES"/>
        </w:rPr>
        <w:t xml:space="preserve">territorial Ebro de CaixaBank, Isabel Moreno, iniciativas como esta demuestran el compromiso de la entidad financiera con los hosteleros aragoneses. “Se trata de </w:t>
      </w:r>
      <w:r w:rsidR="004C6A77" w:rsidRPr="004C6A77">
        <w:rPr>
          <w:rFonts w:ascii="Arial" w:hAnsi="Arial" w:cs="Arial"/>
          <w:lang w:eastAsia="es-ES"/>
        </w:rPr>
        <w:lastRenderedPageBreak/>
        <w:t xml:space="preserve">una formación esencial y de gran valor, que les ayudará a seguir siendo atractivos y competitivos en </w:t>
      </w:r>
      <w:r w:rsidR="004C6A77" w:rsidRPr="004C6A77">
        <w:rPr>
          <w:rFonts w:ascii="Arial" w:hAnsi="Arial" w:cs="Arial"/>
        </w:rPr>
        <w:t>un entorno en el que la innovación y la creatividad pueden marcar la diferencia”.</w:t>
      </w:r>
    </w:p>
    <w:p w14:paraId="29A97DB6" w14:textId="77777777" w:rsidR="00C951DB" w:rsidRPr="004C6A77" w:rsidRDefault="00C951DB" w:rsidP="00C951DB">
      <w:pPr>
        <w:spacing w:line="276" w:lineRule="auto"/>
        <w:ind w:left="-426" w:right="-568"/>
        <w:jc w:val="both"/>
        <w:rPr>
          <w:rFonts w:ascii="Arial" w:hAnsi="Arial" w:cs="Arial"/>
        </w:rPr>
      </w:pPr>
      <w:r w:rsidRPr="004C6A77">
        <w:rPr>
          <w:rFonts w:ascii="Arial" w:hAnsi="Arial" w:cs="Arial"/>
        </w:rPr>
        <w:t xml:space="preserve">Por su parte, Fernando Martín, presidente de HORECA Zaragoza, ha afirmado que “se trata de una oportunidad extraordinaria para seguir avanzando gracias al conocimiento y a la experiencia de Ferran Adrià y su equipo”. “La hostelería es un sector estratégico en Aragón y, por ello </w:t>
      </w:r>
      <w:r w:rsidRPr="004C6A77">
        <w:rPr>
          <w:rFonts w:ascii="Arial" w:hAnsi="Arial" w:cs="Arial"/>
        </w:rPr>
        <w:br/>
        <w:t xml:space="preserve">-añade-, seguiremos impulsando y colaborando con todas aquellas acciones formativas que contribuyan tanto a la captación como a la fidelización del talento, así como a la mejora de la competitividad, la eficiencia y la sostenibilidad de la gestión”. </w:t>
      </w:r>
    </w:p>
    <w:p w14:paraId="5AEE7A35" w14:textId="77777777" w:rsidR="00F37CFA" w:rsidRPr="00F37CFA" w:rsidRDefault="00F37CFA" w:rsidP="00F37CFA">
      <w:pPr>
        <w:spacing w:line="276" w:lineRule="auto"/>
        <w:ind w:left="-426" w:right="-568"/>
        <w:jc w:val="both"/>
        <w:rPr>
          <w:rFonts w:ascii="Arial" w:hAnsi="Arial" w:cs="Arial"/>
        </w:rPr>
      </w:pPr>
      <w:r w:rsidRPr="004C6A77">
        <w:rPr>
          <w:rFonts w:ascii="Arial" w:hAnsi="Arial" w:cs="Arial"/>
        </w:rPr>
        <w:t>La iniciativa forma parte del conjunto de experiencias únicas y memorables que la entidad, a través de ‘CaixaBank Experience’, ofrece a los clientes, tanto</w:t>
      </w:r>
      <w:r w:rsidRPr="00F37CFA">
        <w:rPr>
          <w:rFonts w:ascii="Arial" w:hAnsi="Arial" w:cs="Arial"/>
        </w:rPr>
        <w:t xml:space="preserve"> de manera presencial como a través de los canales digitales, alrededor de ámbitos como la gastronomía, la cultura, la música y el deporte. </w:t>
      </w:r>
    </w:p>
    <w:p w14:paraId="09D321BE" w14:textId="77777777" w:rsidR="00F37CFA" w:rsidRPr="00E27F55" w:rsidRDefault="00F37CFA" w:rsidP="00F37CFA">
      <w:pPr>
        <w:spacing w:line="276" w:lineRule="auto"/>
        <w:ind w:left="-426" w:right="-568"/>
        <w:jc w:val="both"/>
        <w:rPr>
          <w:rFonts w:ascii="Arial" w:hAnsi="Arial" w:cs="Arial"/>
          <w:b/>
          <w:bCs/>
        </w:rPr>
      </w:pPr>
      <w:r w:rsidRPr="00E27F55">
        <w:rPr>
          <w:rFonts w:ascii="Arial" w:hAnsi="Arial" w:cs="Arial"/>
          <w:b/>
          <w:bCs/>
        </w:rPr>
        <w:t>CaixaBank y elBullifoundation</w:t>
      </w:r>
    </w:p>
    <w:p w14:paraId="03C22B60" w14:textId="77777777" w:rsidR="00F37CFA" w:rsidRPr="00F37CFA" w:rsidRDefault="00F37CFA" w:rsidP="00F37CFA">
      <w:pPr>
        <w:spacing w:line="276" w:lineRule="auto"/>
        <w:ind w:left="-426" w:right="-568"/>
        <w:jc w:val="both"/>
        <w:rPr>
          <w:rFonts w:ascii="Arial" w:hAnsi="Arial" w:cs="Arial"/>
        </w:rPr>
      </w:pPr>
      <w:r w:rsidRPr="00F37CFA">
        <w:rPr>
          <w:rFonts w:ascii="Arial" w:hAnsi="Arial" w:cs="Arial"/>
        </w:rPr>
        <w:t xml:space="preserve">CaixaBank y elBullifoundation unieron esfuerzos en el año 2015 para desarrollar proyectos conjuntos con un principal eje: la innovación. El acuerdo, que tiene como objetivo aplicar la creatividad a proyectos concretos que tengan como resultado la innovación, está orientado a ayudar a las iniciativas profesionales del sector de la gastronomía y sus industrias relacionadas. </w:t>
      </w:r>
    </w:p>
    <w:p w14:paraId="1D22DE69" w14:textId="6007D99B" w:rsidR="00057599" w:rsidRDefault="00F37CFA" w:rsidP="00F37CFA">
      <w:pPr>
        <w:spacing w:line="276" w:lineRule="auto"/>
        <w:ind w:left="-426" w:right="-568"/>
        <w:jc w:val="both"/>
        <w:rPr>
          <w:rFonts w:ascii="Arial" w:hAnsi="Arial" w:cs="Arial"/>
        </w:rPr>
      </w:pPr>
      <w:r w:rsidRPr="00F37CFA">
        <w:rPr>
          <w:rFonts w:ascii="Arial" w:hAnsi="Arial" w:cs="Arial"/>
        </w:rPr>
        <w:t>En el marco de esta colaboración, CaixaBank y elBullifoundation imparten sesiones sobre gestión empresarial de la mano del chef Ferran Adrià, del sumiller Ferran Centelles y de sus prestigiosos equipos. Además, a través del portal CaixaBankLAB Campus, se ofrece formación especializada en restauración a los clientes de la entidad financiera</w:t>
      </w:r>
      <w:r w:rsidR="00057599" w:rsidRPr="00057599">
        <w:rPr>
          <w:rFonts w:ascii="Arial" w:hAnsi="Arial" w:cs="Arial"/>
        </w:rPr>
        <w:t>.</w:t>
      </w:r>
    </w:p>
    <w:p w14:paraId="78B5F7A3" w14:textId="77777777" w:rsidR="009F5714" w:rsidRPr="009F5714" w:rsidRDefault="009F5714" w:rsidP="009F5714">
      <w:pPr>
        <w:spacing w:line="276" w:lineRule="auto"/>
        <w:ind w:left="-426" w:right="-568"/>
        <w:jc w:val="both"/>
        <w:rPr>
          <w:rFonts w:ascii="Arial" w:hAnsi="Arial" w:cs="Arial"/>
          <w:b/>
          <w:bCs/>
        </w:rPr>
      </w:pPr>
      <w:r w:rsidRPr="009F5714">
        <w:rPr>
          <w:rFonts w:ascii="Arial" w:hAnsi="Arial" w:cs="Arial"/>
          <w:b/>
          <w:bCs/>
        </w:rPr>
        <w:t>Apoyo al sector de la restauración</w:t>
      </w:r>
    </w:p>
    <w:p w14:paraId="77EA1FDF" w14:textId="77777777" w:rsidR="009F5714" w:rsidRPr="009F5714" w:rsidRDefault="009F5714" w:rsidP="009F5714">
      <w:pPr>
        <w:spacing w:line="276" w:lineRule="auto"/>
        <w:ind w:left="-426" w:right="-568"/>
        <w:jc w:val="both"/>
        <w:rPr>
          <w:rFonts w:ascii="Arial" w:hAnsi="Arial" w:cs="Arial"/>
        </w:rPr>
      </w:pPr>
      <w:r w:rsidRPr="009F5714">
        <w:rPr>
          <w:rFonts w:ascii="Arial" w:hAnsi="Arial" w:cs="Arial"/>
        </w:rPr>
        <w:t>A través de CaixaBank Food&amp;Drinks, la entidad pone a disposición de los negocios de restauración una oferta de productos y servicios diferenciales que se adaptan a sus necesidades específicas, así como una red de profesionales expertos en el sector en todas las oficinas de la entidad, que les ayudan a optimizar la rentabilidad de su negocio y a simplificar su actividad diaria. El catálogo de productos y servicios incluye desde soluciones tecnológicas de cobro para ventas tanto físicas como online, hasta financiación adaptada a los proyectos y necesidades de este tipo de negocios, e incluso con servicios no financieros que aporten valor añadido en ámbitos como la formación y el asesoramiento.</w:t>
      </w:r>
    </w:p>
    <w:p w14:paraId="6BD5B15C" w14:textId="77777777" w:rsidR="009F5714" w:rsidRPr="009F5714" w:rsidRDefault="009F5714" w:rsidP="009F5714">
      <w:pPr>
        <w:spacing w:line="276" w:lineRule="auto"/>
        <w:ind w:left="-426" w:right="-568"/>
        <w:jc w:val="both"/>
        <w:rPr>
          <w:rFonts w:ascii="Arial" w:hAnsi="Arial" w:cs="Arial"/>
        </w:rPr>
      </w:pPr>
      <w:r w:rsidRPr="009F5714">
        <w:rPr>
          <w:rFonts w:ascii="Arial" w:hAnsi="Arial" w:cs="Arial"/>
        </w:rPr>
        <w:t>Con el objetivo de potenciar la experiencia digital y ofrecer un valor añadido en el modelo de atención y de prestación de servicios, Food&amp;Drinks se articula como una comunidad de clientes que tienen acceso exclusivo a contenidos financieros y no financieros específicos para el sector. En un entorno digital creado exclusivamente para los clientes de Food&amp;Drinks en CaixaBankNow, los usuarios pueden visualizar todos los productos y servicios, y recibir un asesoramiento especializado de su gestor de confianza sin necesidad de desplazarse a la oficina.</w:t>
      </w:r>
    </w:p>
    <w:p w14:paraId="29EBC58C" w14:textId="664D92BF" w:rsidR="009F5714" w:rsidRDefault="009F5714" w:rsidP="009F5714">
      <w:pPr>
        <w:spacing w:line="276" w:lineRule="auto"/>
        <w:ind w:left="-426" w:right="-568"/>
        <w:jc w:val="both"/>
        <w:rPr>
          <w:rFonts w:ascii="Arial" w:hAnsi="Arial" w:cs="Arial"/>
        </w:rPr>
      </w:pPr>
      <w:r w:rsidRPr="009F5714">
        <w:rPr>
          <w:rFonts w:ascii="Arial" w:hAnsi="Arial" w:cs="Arial"/>
        </w:rPr>
        <w:lastRenderedPageBreak/>
        <w:t>La comunidad Food&amp;Drinks, además, tiene a su disposición contenidos como formaciones, charlas, asesoramiento empresarial, así como acceso a productos de partners estratégicos del sector en mejores condiciones.</w:t>
      </w:r>
    </w:p>
    <w:p w14:paraId="5B7C57B3" w14:textId="28E47367" w:rsidR="00C373DE" w:rsidRPr="004C6A77" w:rsidRDefault="00C373DE" w:rsidP="00C373DE">
      <w:pPr>
        <w:spacing w:line="276" w:lineRule="auto"/>
        <w:ind w:left="-426" w:right="-568"/>
        <w:jc w:val="both"/>
        <w:rPr>
          <w:rFonts w:ascii="Arial" w:hAnsi="Arial" w:cs="Arial"/>
        </w:rPr>
      </w:pPr>
      <w:r w:rsidRPr="004C6A77">
        <w:rPr>
          <w:rFonts w:ascii="Arial" w:hAnsi="Arial" w:cs="Arial"/>
          <w:b/>
          <w:bCs/>
        </w:rPr>
        <w:t xml:space="preserve">Sobre </w:t>
      </w:r>
      <w:r w:rsidR="00107657" w:rsidRPr="004C6A77">
        <w:rPr>
          <w:rFonts w:ascii="Arial" w:hAnsi="Arial" w:cs="Arial"/>
          <w:b/>
          <w:bCs/>
        </w:rPr>
        <w:t>HORECA</w:t>
      </w:r>
      <w:r w:rsidRPr="004C6A77">
        <w:rPr>
          <w:rFonts w:ascii="Arial" w:hAnsi="Arial" w:cs="Arial"/>
          <w:b/>
          <w:bCs/>
        </w:rPr>
        <w:t xml:space="preserve"> Zaragoza: </w:t>
      </w:r>
    </w:p>
    <w:p w14:paraId="49038420" w14:textId="087E6C70" w:rsidR="00C373DE" w:rsidRPr="00C373DE" w:rsidRDefault="00C373DE" w:rsidP="004C6A77">
      <w:pPr>
        <w:spacing w:line="276" w:lineRule="auto"/>
        <w:ind w:left="-426" w:right="-568"/>
        <w:jc w:val="both"/>
        <w:rPr>
          <w:rFonts w:ascii="Arial" w:hAnsi="Arial" w:cs="Arial"/>
        </w:rPr>
      </w:pPr>
      <w:r w:rsidRPr="004C6A77">
        <w:rPr>
          <w:rFonts w:ascii="Arial" w:hAnsi="Arial" w:cs="Arial"/>
        </w:rPr>
        <w:t>La Federación de Empresarios de Hostelería de Zaragoza -HORECA Zaragoza- integra a las dos asociaciones empresariales del sector hostelero más importantes de Zaragoza: la Asociación de Empresarios de Restaurantes de Zaragoza y provincia y la Asociación de Empresarios de Hoteles de Zaragoza y provincia. Fundada en el año 1977 es, en la actualidad, la mayor organización empresarial del sector de hostelería en la provincia de Zaragoza con más de 1.000 empresas asociadas. La Federación actúa como interlocutor con la administración, agentes sociales y demás organismos e instituciones, así como en la negociación colectiva y es su voz e imagen pública ante los medios de comunicación. Su objetivo es representar, gestionar y defender los intereses de las empresas del sector, así como promover el mayor desarrollo económico y social de este colectivo empresarial.</w:t>
      </w:r>
      <w:r w:rsidRPr="00C373DE">
        <w:rPr>
          <w:rFonts w:ascii="Arial" w:hAnsi="Arial" w:cs="Arial"/>
        </w:rPr>
        <w:t xml:space="preserve"> </w:t>
      </w:r>
    </w:p>
    <w:sectPr w:rsidR="00C373DE" w:rsidRPr="00C373DE" w:rsidSect="00A453ED">
      <w:headerReference w:type="default" r:id="rId9"/>
      <w:footerReference w:type="default" r:id="rId10"/>
      <w:pgSz w:w="11906" w:h="16838"/>
      <w:pgMar w:top="2552" w:right="1701" w:bottom="2268" w:left="1701" w:header="73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4B882" w14:textId="77777777" w:rsidR="00C46A25" w:rsidRDefault="00C46A25" w:rsidP="001E4FCE">
      <w:pPr>
        <w:spacing w:after="0" w:line="240" w:lineRule="auto"/>
      </w:pPr>
      <w:r>
        <w:separator/>
      </w:r>
    </w:p>
  </w:endnote>
  <w:endnote w:type="continuationSeparator" w:id="0">
    <w:p w14:paraId="4E535EAE" w14:textId="77777777" w:rsidR="00C46A25" w:rsidRDefault="00C46A25" w:rsidP="001E4FCE">
      <w:pPr>
        <w:spacing w:after="0" w:line="240" w:lineRule="auto"/>
      </w:pPr>
      <w:r>
        <w:continuationSeparator/>
      </w:r>
    </w:p>
  </w:endnote>
  <w:endnote w:type="continuationNotice" w:id="1">
    <w:p w14:paraId="6DA8E67A" w14:textId="77777777" w:rsidR="00C46A25" w:rsidRDefault="00C46A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80B65" w14:textId="16E4530D" w:rsidR="008F0D64" w:rsidRPr="00B60236" w:rsidRDefault="00FF41E2" w:rsidP="009D0564">
    <w:pPr>
      <w:pStyle w:val="Piedepgina"/>
      <w:rPr>
        <w:rFonts w:ascii="Arial" w:hAnsi="Arial" w:cs="Arial"/>
        <w:sz w:val="16"/>
        <w:szCs w:val="16"/>
      </w:rPr>
    </w:pPr>
    <w:r w:rsidRPr="00DB52B9">
      <w:rPr>
        <w:noProof/>
        <w:lang w:val="ca-ES"/>
      </w:rPr>
      <mc:AlternateContent>
        <mc:Choice Requires="wps">
          <w:drawing>
            <wp:anchor distT="0" distB="0" distL="114300" distR="114300" simplePos="0" relativeHeight="251658248" behindDoc="0" locked="0" layoutInCell="1" allowOverlap="1" wp14:anchorId="0AEEB14B" wp14:editId="012EEF50">
              <wp:simplePos x="0" y="0"/>
              <wp:positionH relativeFrom="column">
                <wp:posOffset>1482090</wp:posOffset>
              </wp:positionH>
              <wp:positionV relativeFrom="paragraph">
                <wp:posOffset>-494030</wp:posOffset>
              </wp:positionV>
              <wp:extent cx="1282700" cy="758825"/>
              <wp:effectExtent l="0" t="0" r="0" b="0"/>
              <wp:wrapNone/>
              <wp:docPr id="266" name="Rectángulo 266">
                <a:extLst xmlns:a="http://schemas.openxmlformats.org/drawingml/2006/main">
                  <a:ext uri="{FF2B5EF4-FFF2-40B4-BE49-F238E27FC236}">
                    <a16:creationId xmlns:a16="http://schemas.microsoft.com/office/drawing/2014/main" id="{678AA314-2391-0362-894F-C0801112B849}"/>
                  </a:ext>
                </a:extLst>
              </wp:docPr>
              <wp:cNvGraphicFramePr/>
              <a:graphic xmlns:a="http://schemas.openxmlformats.org/drawingml/2006/main">
                <a:graphicData uri="http://schemas.microsoft.com/office/word/2010/wordprocessingShape">
                  <wps:wsp>
                    <wps:cNvSpPr/>
                    <wps:spPr>
                      <a:xfrm>
                        <a:off x="0" y="0"/>
                        <a:ext cx="1282700" cy="758825"/>
                      </a:xfrm>
                      <a:prstGeom prst="rect">
                        <a:avLst/>
                      </a:prstGeom>
                    </wps:spPr>
                    <wps:txbx>
                      <w:txbxContent>
                        <w:p w14:paraId="6655E499" w14:textId="408EA6DB" w:rsidR="00FF41E2" w:rsidRPr="00FF41E2" w:rsidRDefault="00FF41E2" w:rsidP="00FF41E2">
                          <w:pPr>
                            <w:kinsoku w:val="0"/>
                            <w:overflowPunct w:val="0"/>
                            <w:spacing w:after="40"/>
                            <w:textAlignment w:val="baseline"/>
                            <w:rPr>
                              <w:rFonts w:ascii="Segoe UI Semibold" w:eastAsia="MS PGothic" w:hAnsi="Segoe UI Semibold" w:cs="Segoe UI Semibold"/>
                              <w:color w:val="5A5B5D"/>
                              <w:sz w:val="12"/>
                              <w:szCs w:val="12"/>
                            </w:rPr>
                          </w:pPr>
                          <w:r w:rsidRPr="00FF41E2">
                            <w:rPr>
                              <w:rFonts w:ascii="Segoe UI Semibold" w:eastAsia="MS PGothic" w:hAnsi="Segoe UI Semibold" w:cs="Segoe UI Semibold"/>
                              <w:color w:val="5A5B5D"/>
                              <w:sz w:val="12"/>
                              <w:szCs w:val="12"/>
                            </w:rPr>
                            <w:t>Mejor Banca Privada en España 2025</w:t>
                          </w:r>
                        </w:p>
                        <w:p w14:paraId="082FAE4F" w14:textId="3BA4046A" w:rsidR="00FF41E2" w:rsidRPr="00FF41E2" w:rsidRDefault="00FF41E2" w:rsidP="00FF41E2">
                          <w:pPr>
                            <w:kinsoku w:val="0"/>
                            <w:overflowPunct w:val="0"/>
                            <w:spacing w:after="40"/>
                            <w:textAlignment w:val="baseline"/>
                            <w:rPr>
                              <w:rFonts w:ascii="Segoe UI Semibold" w:eastAsia="MS PGothic" w:hAnsi="Segoe UI Semibold" w:cs="Segoe UI Semibold"/>
                              <w:color w:val="5A5B5D"/>
                              <w:sz w:val="12"/>
                              <w:szCs w:val="12"/>
                            </w:rPr>
                          </w:pPr>
                          <w:r w:rsidRPr="00FF41E2">
                            <w:rPr>
                              <w:rFonts w:ascii="Segoe UI Semibold" w:eastAsia="MS PGothic" w:hAnsi="Segoe UI Semibold" w:cs="Segoe UI Semibold"/>
                              <w:color w:val="5A5B5D"/>
                              <w:sz w:val="12"/>
                              <w:szCs w:val="12"/>
                            </w:rPr>
                            <w:t>Mejor Banca Privada para UHNW en España 2025</w:t>
                          </w:r>
                        </w:p>
                        <w:p w14:paraId="7D7028EE" w14:textId="1E4A1CB8" w:rsidR="00271003" w:rsidRPr="00FF41E2" w:rsidRDefault="00FF41E2" w:rsidP="00FF41E2">
                          <w:pPr>
                            <w:kinsoku w:val="0"/>
                            <w:overflowPunct w:val="0"/>
                            <w:spacing w:after="40"/>
                            <w:textAlignment w:val="baseline"/>
                            <w:rPr>
                              <w:rFonts w:ascii="Segoe UI Semibold" w:eastAsia="MS PGothic" w:hAnsi="Segoe UI Semibold" w:cs="Segoe UI Semibold"/>
                              <w:color w:val="5A5B5D"/>
                              <w:sz w:val="12"/>
                              <w:szCs w:val="12"/>
                            </w:rPr>
                          </w:pPr>
                          <w:r w:rsidRPr="00FF41E2">
                            <w:rPr>
                              <w:rFonts w:ascii="Segoe UI Semibold" w:eastAsia="MS PGothic" w:hAnsi="Segoe UI Semibold" w:cs="Segoe UI Semibold"/>
                              <w:color w:val="5A5B5D"/>
                              <w:sz w:val="12"/>
                              <w:szCs w:val="12"/>
                            </w:rPr>
                            <w:t>Mejor Banca Privada en Servicios de Family Office en España 2025</w:t>
                          </w:r>
                        </w:p>
                      </w:txbxContent>
                    </wps:txbx>
                    <wps:bodyPr wrap="square">
                      <a:spAutoFit/>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rect w14:anchorId="0AEEB14B" id="Rectángulo 266" o:spid="_x0000_s1026" style="position:absolute;margin-left:116.7pt;margin-top:-38.9pt;width:101pt;height:59.7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" filled="f" stroked="f">
              <v:textbox style="mso-fit-shape-to-text:t">
                <w:txbxContent>
                  <w:p w14:paraId="6655E499" w14:textId="408EA6DB" w:rsidR="00FF41E2" w:rsidRPr="00FF41E2" w:rsidRDefault="00FF41E2" w:rsidP="00FF41E2">
                    <w:pPr>
                      <w:kinsoku w:val="0"/>
                      <w:overflowPunct w:val="0"/>
                      <w:spacing w:after="40"/>
                      <w:textAlignment w:val="baseline"/>
                      <w:rPr>
                        <w:rFonts w:ascii="Segoe UI Semibold" w:eastAsia="MS PGothic" w:hAnsi="Segoe UI Semibold" w:cs="Segoe UI Semibold"/>
                        <w:color w:val="5A5B5D"/>
                        <w:sz w:val="12"/>
                        <w:szCs w:val="12"/>
                      </w:rPr>
                    </w:pPr>
                    <w:r w:rsidRPr="00FF41E2">
                      <w:rPr>
                        <w:rFonts w:ascii="Segoe UI Semibold" w:eastAsia="MS PGothic" w:hAnsi="Segoe UI Semibold" w:cs="Segoe UI Semibold"/>
                        <w:color w:val="5A5B5D"/>
                        <w:sz w:val="12"/>
                        <w:szCs w:val="12"/>
                      </w:rPr>
                      <w:t>Mejor Banca Privada en España 2025</w:t>
                    </w:r>
                  </w:p>
                  <w:p w14:paraId="082FAE4F" w14:textId="3BA4046A" w:rsidR="00FF41E2" w:rsidRPr="00FF41E2" w:rsidRDefault="00FF41E2" w:rsidP="00FF41E2">
                    <w:pPr>
                      <w:kinsoku w:val="0"/>
                      <w:overflowPunct w:val="0"/>
                      <w:spacing w:after="40"/>
                      <w:textAlignment w:val="baseline"/>
                      <w:rPr>
                        <w:rFonts w:ascii="Segoe UI Semibold" w:eastAsia="MS PGothic" w:hAnsi="Segoe UI Semibold" w:cs="Segoe UI Semibold"/>
                        <w:color w:val="5A5B5D"/>
                        <w:sz w:val="12"/>
                        <w:szCs w:val="12"/>
                      </w:rPr>
                    </w:pPr>
                    <w:r w:rsidRPr="00FF41E2">
                      <w:rPr>
                        <w:rFonts w:ascii="Segoe UI Semibold" w:eastAsia="MS PGothic" w:hAnsi="Segoe UI Semibold" w:cs="Segoe UI Semibold"/>
                        <w:color w:val="5A5B5D"/>
                        <w:sz w:val="12"/>
                        <w:szCs w:val="12"/>
                      </w:rPr>
                      <w:t>Mejor Banca Privada para UHNW en España 2025</w:t>
                    </w:r>
                  </w:p>
                  <w:p w14:paraId="7D7028EE" w14:textId="1E4A1CB8" w:rsidR="00271003" w:rsidRPr="00FF41E2" w:rsidRDefault="00FF41E2" w:rsidP="00FF41E2">
                    <w:pPr>
                      <w:kinsoku w:val="0"/>
                      <w:overflowPunct w:val="0"/>
                      <w:spacing w:after="40"/>
                      <w:textAlignment w:val="baseline"/>
                      <w:rPr>
                        <w:rFonts w:ascii="Segoe UI Semibold" w:eastAsia="MS PGothic" w:hAnsi="Segoe UI Semibold" w:cs="Segoe UI Semibold"/>
                        <w:color w:val="5A5B5D"/>
                        <w:sz w:val="12"/>
                        <w:szCs w:val="12"/>
                      </w:rPr>
                    </w:pPr>
                    <w:r w:rsidRPr="00FF41E2">
                      <w:rPr>
                        <w:rFonts w:ascii="Segoe UI Semibold" w:eastAsia="MS PGothic" w:hAnsi="Segoe UI Semibold" w:cs="Segoe UI Semibold"/>
                        <w:color w:val="5A5B5D"/>
                        <w:sz w:val="12"/>
                        <w:szCs w:val="12"/>
                      </w:rPr>
                      <w:t>Mejor Banca Privada en Servicios de Family Office en España 2025</w:t>
                    </w:r>
                  </w:p>
                </w:txbxContent>
              </v:textbox>
            </v:rect>
          </w:pict>
        </mc:Fallback>
      </mc:AlternateContent>
    </w:r>
    <w:r w:rsidRPr="00DB52B9">
      <w:rPr>
        <w:noProof/>
        <w:lang w:val="ca-ES"/>
      </w:rPr>
      <mc:AlternateContent>
        <mc:Choice Requires="wps">
          <w:drawing>
            <wp:anchor distT="0" distB="0" distL="114300" distR="114300" simplePos="0" relativeHeight="251658245" behindDoc="0" locked="0" layoutInCell="1" allowOverlap="1" wp14:anchorId="05786A8F" wp14:editId="40299685">
              <wp:simplePos x="0" y="0"/>
              <wp:positionH relativeFrom="column">
                <wp:posOffset>3082290</wp:posOffset>
              </wp:positionH>
              <wp:positionV relativeFrom="paragraph">
                <wp:posOffset>-434340</wp:posOffset>
              </wp:positionV>
              <wp:extent cx="1035050" cy="815340"/>
              <wp:effectExtent l="0" t="0" r="0" b="0"/>
              <wp:wrapNone/>
              <wp:docPr id="245" name="Cuadro de texto 245">
                <a:extLst xmlns:a="http://schemas.openxmlformats.org/drawingml/2006/main">
                  <a:ext uri="{FF2B5EF4-FFF2-40B4-BE49-F238E27FC236}">
                    <a16:creationId xmlns:a16="http://schemas.microsoft.com/office/drawing/2014/main" id="{0C1D8C1B-0E95-A7B5-736D-692E7A9D75C2}"/>
                  </a:ext>
                </a:extLst>
              </wp:docPr>
              <wp:cNvGraphicFramePr/>
              <a:graphic xmlns:a="http://schemas.openxmlformats.org/drawingml/2006/main">
                <a:graphicData uri="http://schemas.microsoft.com/office/word/2010/wordprocessingShape">
                  <wps:wsp>
                    <wps:cNvSpPr txBox="1"/>
                    <wps:spPr>
                      <a:xfrm>
                        <a:off x="0" y="0"/>
                        <a:ext cx="1035050" cy="815340"/>
                      </a:xfrm>
                      <a:prstGeom prst="rect">
                        <a:avLst/>
                      </a:prstGeom>
                      <a:noFill/>
                    </wps:spPr>
                    <wps:txbx>
                      <w:txbxContent>
                        <w:p w14:paraId="1BEBCA24" w14:textId="77777777" w:rsidR="00FF41E2" w:rsidRPr="00FF41E2" w:rsidRDefault="00FF41E2" w:rsidP="00FF41E2">
                          <w:pPr>
                            <w:kinsoku w:val="0"/>
                            <w:overflowPunct w:val="0"/>
                            <w:spacing w:after="40"/>
                            <w:textAlignment w:val="baseline"/>
                            <w:rPr>
                              <w:rFonts w:ascii="Segoe UI Semibold" w:eastAsia="MS PGothic" w:hAnsi="Segoe UI Semibold" w:cs="Segoe UI Semibold"/>
                              <w:color w:val="5A5B5D"/>
                              <w:sz w:val="12"/>
                              <w:szCs w:val="12"/>
                            </w:rPr>
                          </w:pPr>
                          <w:r w:rsidRPr="00FF41E2">
                            <w:rPr>
                              <w:rFonts w:ascii="Segoe UI Semibold" w:eastAsia="MS PGothic" w:hAnsi="Segoe UI Semibold" w:cs="Segoe UI Semibold"/>
                              <w:color w:val="5A5B5D"/>
                              <w:sz w:val="12"/>
                              <w:szCs w:val="12"/>
                            </w:rPr>
                            <w:t>Mejor Banco en España 2025</w:t>
                          </w:r>
                        </w:p>
                        <w:p w14:paraId="4154B97C" w14:textId="3FB696F4" w:rsidR="00271003" w:rsidRPr="00FF41E2" w:rsidRDefault="00FF41E2" w:rsidP="00FF41E2">
                          <w:pPr>
                            <w:kinsoku w:val="0"/>
                            <w:overflowPunct w:val="0"/>
                            <w:spacing w:after="40"/>
                            <w:textAlignment w:val="baseline"/>
                            <w:rPr>
                              <w:rFonts w:ascii="Segoe UI Semibold" w:eastAsia="MS PGothic" w:hAnsi="Segoe UI Semibold" w:cs="Segoe UI Semibold"/>
                              <w:color w:val="5A5B5D"/>
                              <w:sz w:val="12"/>
                              <w:szCs w:val="12"/>
                            </w:rPr>
                          </w:pPr>
                          <w:r w:rsidRPr="00FF41E2">
                            <w:rPr>
                              <w:rFonts w:ascii="Segoe UI Semibold" w:eastAsia="MS PGothic" w:hAnsi="Segoe UI Semibold" w:cs="Segoe UI Semibold"/>
                              <w:color w:val="5A5B5D"/>
                              <w:sz w:val="12"/>
                              <w:szCs w:val="12"/>
                            </w:rPr>
                            <w:t>Mejor Banco en Europa Occidental 2025</w:t>
                          </w:r>
                        </w:p>
                      </w:txbxContent>
                    </wps:txbx>
                    <wps:bodyPr wrap="square">
                      <a:spAutoFit/>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shapetype w14:anchorId="05786A8F" id="_x0000_t202" coordsize="21600,21600" o:spt="202" path="m,l,21600r21600,l21600,xe">
              <v:stroke joinstyle="miter"/>
              <v:path gradientshapeok="t" o:connecttype="rect"/>
            </v:shapetype>
            <v:shape id="Cuadro de texto 245" o:spid="_x0000_s1027" type="#_x0000_t202" style="position:absolute;margin-left:242.7pt;margin-top:-34.2pt;width:81.5pt;height:64.2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" filled="f" stroked="f">
              <v:textbox style="mso-fit-shape-to-text:t">
                <w:txbxContent>
                  <w:p w14:paraId="1BEBCA24" w14:textId="77777777" w:rsidR="00FF41E2" w:rsidRPr="00FF41E2" w:rsidRDefault="00FF41E2" w:rsidP="00FF41E2">
                    <w:pPr>
                      <w:kinsoku w:val="0"/>
                      <w:overflowPunct w:val="0"/>
                      <w:spacing w:after="40"/>
                      <w:textAlignment w:val="baseline"/>
                      <w:rPr>
                        <w:rFonts w:ascii="Segoe UI Semibold" w:eastAsia="MS PGothic" w:hAnsi="Segoe UI Semibold" w:cs="Segoe UI Semibold"/>
                        <w:color w:val="5A5B5D"/>
                        <w:sz w:val="12"/>
                        <w:szCs w:val="12"/>
                      </w:rPr>
                    </w:pPr>
                    <w:r w:rsidRPr="00FF41E2">
                      <w:rPr>
                        <w:rFonts w:ascii="Segoe UI Semibold" w:eastAsia="MS PGothic" w:hAnsi="Segoe UI Semibold" w:cs="Segoe UI Semibold"/>
                        <w:color w:val="5A5B5D"/>
                        <w:sz w:val="12"/>
                        <w:szCs w:val="12"/>
                      </w:rPr>
                      <w:t>Mejor Banco en España 2025</w:t>
                    </w:r>
                  </w:p>
                  <w:p w14:paraId="4154B97C" w14:textId="3FB696F4" w:rsidR="00271003" w:rsidRPr="00FF41E2" w:rsidRDefault="00FF41E2" w:rsidP="00FF41E2">
                    <w:pPr>
                      <w:kinsoku w:val="0"/>
                      <w:overflowPunct w:val="0"/>
                      <w:spacing w:after="40"/>
                      <w:textAlignment w:val="baseline"/>
                      <w:rPr>
                        <w:rFonts w:ascii="Segoe UI Semibold" w:eastAsia="MS PGothic" w:hAnsi="Segoe UI Semibold" w:cs="Segoe UI Semibold"/>
                        <w:color w:val="5A5B5D"/>
                        <w:sz w:val="12"/>
                        <w:szCs w:val="12"/>
                      </w:rPr>
                    </w:pPr>
                    <w:r w:rsidRPr="00FF41E2">
                      <w:rPr>
                        <w:rFonts w:ascii="Segoe UI Semibold" w:eastAsia="MS PGothic" w:hAnsi="Segoe UI Semibold" w:cs="Segoe UI Semibold"/>
                        <w:color w:val="5A5B5D"/>
                        <w:sz w:val="12"/>
                        <w:szCs w:val="12"/>
                      </w:rPr>
                      <w:t>Mejor Banco en Europa Occidental 2025</w:t>
                    </w:r>
                  </w:p>
                </w:txbxContent>
              </v:textbox>
            </v:shape>
          </w:pict>
        </mc:Fallback>
      </mc:AlternateContent>
    </w:r>
    <w:r w:rsidRPr="00DB52B9">
      <w:rPr>
        <w:noProof/>
        <w:lang w:val="ca-ES"/>
      </w:rPr>
      <w:drawing>
        <wp:anchor distT="0" distB="0" distL="114300" distR="114300" simplePos="0" relativeHeight="251658246" behindDoc="0" locked="0" layoutInCell="1" allowOverlap="1" wp14:anchorId="500834D4" wp14:editId="6C5ABD86">
          <wp:simplePos x="0" y="0"/>
          <wp:positionH relativeFrom="margin">
            <wp:posOffset>4137660</wp:posOffset>
          </wp:positionH>
          <wp:positionV relativeFrom="paragraph">
            <wp:posOffset>-422910</wp:posOffset>
          </wp:positionV>
          <wp:extent cx="331470" cy="387350"/>
          <wp:effectExtent l="0" t="0" r="0" b="0"/>
          <wp:wrapNone/>
          <wp:docPr id="15" name="Imagen 15">
            <a:extLst xmlns:a="http://schemas.openxmlformats.org/drawingml/2006/main">
              <a:ext uri="{FF2B5EF4-FFF2-40B4-BE49-F238E27FC236}">
                <a16:creationId xmlns:a16="http://schemas.microsoft.com/office/drawing/2014/main" id="{269468A7-37F5-4DEB-B2FB-8F65173AF8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a:extLst>
                      <a:ext uri="{FF2B5EF4-FFF2-40B4-BE49-F238E27FC236}">
                        <a16:creationId xmlns:a16="http://schemas.microsoft.com/office/drawing/2014/main" id="{269468A7-37F5-4DEB-B2FB-8F65173AF8A2}"/>
                      </a:ext>
                    </a:extLst>
                  </pic:cNvPr>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0" y="0"/>
                    <a:ext cx="331470" cy="387350"/>
                  </a:xfrm>
                  <a:prstGeom prst="rect">
                    <a:avLst/>
                  </a:prstGeom>
                </pic:spPr>
              </pic:pic>
            </a:graphicData>
          </a:graphic>
          <wp14:sizeRelH relativeFrom="margin">
            <wp14:pctWidth>0</wp14:pctWidth>
          </wp14:sizeRelH>
          <wp14:sizeRelV relativeFrom="margin">
            <wp14:pctHeight>0</wp14:pctHeight>
          </wp14:sizeRelV>
        </wp:anchor>
      </w:drawing>
    </w:r>
    <w:r w:rsidRPr="00DB52B9">
      <w:rPr>
        <w:noProof/>
        <w:lang w:val="ca-ES"/>
      </w:rPr>
      <mc:AlternateContent>
        <mc:Choice Requires="wps">
          <w:drawing>
            <wp:anchor distT="0" distB="0" distL="114300" distR="114300" simplePos="0" relativeHeight="251658247" behindDoc="0" locked="0" layoutInCell="1" allowOverlap="1" wp14:anchorId="4B865367" wp14:editId="6EF47FCD">
              <wp:simplePos x="0" y="0"/>
              <wp:positionH relativeFrom="column">
                <wp:posOffset>4511040</wp:posOffset>
              </wp:positionH>
              <wp:positionV relativeFrom="paragraph">
                <wp:posOffset>-514350</wp:posOffset>
              </wp:positionV>
              <wp:extent cx="1543050" cy="512445"/>
              <wp:effectExtent l="0" t="0" r="0" b="0"/>
              <wp:wrapNone/>
              <wp:docPr id="235" name="Cuadro de texto 235">
                <a:extLst xmlns:a="http://schemas.openxmlformats.org/drawingml/2006/main">
                  <a:ext uri="{FF2B5EF4-FFF2-40B4-BE49-F238E27FC236}">
                    <a16:creationId xmlns:a16="http://schemas.microsoft.com/office/drawing/2014/main" id="{2D554BA9-2BC9-B517-AC16-563543873205}"/>
                  </a:ext>
                </a:extLst>
              </wp:docPr>
              <wp:cNvGraphicFramePr/>
              <a:graphic xmlns:a="http://schemas.openxmlformats.org/drawingml/2006/main">
                <a:graphicData uri="http://schemas.microsoft.com/office/word/2010/wordprocessingShape">
                  <wps:wsp>
                    <wps:cNvSpPr txBox="1"/>
                    <wps:spPr>
                      <a:xfrm>
                        <a:off x="0" y="0"/>
                        <a:ext cx="1543050" cy="512445"/>
                      </a:xfrm>
                      <a:prstGeom prst="rect">
                        <a:avLst/>
                      </a:prstGeom>
                      <a:noFill/>
                    </wps:spPr>
                    <wps:txbx>
                      <w:txbxContent>
                        <w:p w14:paraId="65229671" w14:textId="77777777" w:rsidR="00FF41E2" w:rsidRPr="00FF41E2" w:rsidRDefault="00FF41E2" w:rsidP="00FF41E2">
                          <w:pPr>
                            <w:kinsoku w:val="0"/>
                            <w:overflowPunct w:val="0"/>
                            <w:spacing w:after="40"/>
                            <w:textAlignment w:val="baseline"/>
                            <w:rPr>
                              <w:rFonts w:ascii="Segoe UI Semibold" w:eastAsia="MS PGothic" w:hAnsi="Segoe UI Semibold" w:cs="Segoe UI Semibold"/>
                              <w:color w:val="5A5B5D"/>
                              <w:sz w:val="12"/>
                              <w:szCs w:val="12"/>
                            </w:rPr>
                          </w:pPr>
                          <w:r w:rsidRPr="00FF41E2">
                            <w:rPr>
                              <w:rFonts w:ascii="Segoe UI Semibold" w:eastAsia="MS PGothic" w:hAnsi="Segoe UI Semibold" w:cs="Segoe UI Semibold"/>
                              <w:color w:val="5A5B5D"/>
                              <w:sz w:val="12"/>
                              <w:szCs w:val="12"/>
                            </w:rPr>
                            <w:t>Mejor Banco en el Mundo por su Apoyo a la Sociedad 2025</w:t>
                          </w:r>
                        </w:p>
                        <w:p w14:paraId="7AF262FC" w14:textId="77777777" w:rsidR="00FF41E2" w:rsidRPr="00FF41E2" w:rsidRDefault="00FF41E2" w:rsidP="00FF41E2">
                          <w:pPr>
                            <w:kinsoku w:val="0"/>
                            <w:overflowPunct w:val="0"/>
                            <w:spacing w:after="40"/>
                            <w:textAlignment w:val="baseline"/>
                            <w:rPr>
                              <w:rFonts w:ascii="Segoe UI Semibold" w:eastAsia="MS PGothic" w:hAnsi="Segoe UI Semibold" w:cs="Segoe UI Semibold"/>
                              <w:color w:val="5A5B5D"/>
                              <w:sz w:val="12"/>
                              <w:szCs w:val="12"/>
                            </w:rPr>
                          </w:pPr>
                          <w:r w:rsidRPr="00FF41E2">
                            <w:rPr>
                              <w:rFonts w:ascii="Segoe UI Semibold" w:eastAsia="MS PGothic" w:hAnsi="Segoe UI Semibold" w:cs="Segoe UI Semibold"/>
                              <w:color w:val="5A5B5D"/>
                              <w:sz w:val="12"/>
                              <w:szCs w:val="12"/>
                            </w:rPr>
                            <w:t>Mejor Banco en el Apoyo a la Sociedad en Europa Occidental 2025</w:t>
                          </w:r>
                        </w:p>
                        <w:p w14:paraId="2E3F497D" w14:textId="3FCC5A01" w:rsidR="00271003" w:rsidRPr="00FF41E2" w:rsidRDefault="00FF41E2" w:rsidP="00FF41E2">
                          <w:pPr>
                            <w:kinsoku w:val="0"/>
                            <w:overflowPunct w:val="0"/>
                            <w:spacing w:after="40"/>
                            <w:textAlignment w:val="baseline"/>
                            <w:rPr>
                              <w:rFonts w:ascii="Segoe UI Semibold" w:eastAsia="MS PGothic" w:hAnsi="Segoe UI Semibold" w:cs="Segoe UI Semibold"/>
                              <w:color w:val="5A5B5D"/>
                              <w:sz w:val="12"/>
                              <w:szCs w:val="12"/>
                            </w:rPr>
                          </w:pPr>
                          <w:r w:rsidRPr="00FF41E2">
                            <w:rPr>
                              <w:rFonts w:ascii="Segoe UI Semibold" w:eastAsia="MS PGothic" w:hAnsi="Segoe UI Semibold" w:cs="Segoe UI Semibold"/>
                              <w:color w:val="5A5B5D"/>
                              <w:sz w:val="12"/>
                              <w:szCs w:val="12"/>
                            </w:rPr>
                            <w:t>Mejor Banco en Bonos Sociales en Europa Occidental 2025</w:t>
                          </w:r>
                        </w:p>
                      </w:txbxContent>
                    </wps:txbx>
                    <wps:bodyPr wrap="square">
                      <a:spAutoFit/>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shape w14:anchorId="4B865367" id="Cuadro de texto 235" o:spid="_x0000_s1028" type="#_x0000_t202" style="position:absolute;margin-left:355.2pt;margin-top:-40.5pt;width:121.5pt;height:40.3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" filled="f" stroked="f">
              <v:textbox style="mso-fit-shape-to-text:t">
                <w:txbxContent>
                  <w:p w14:paraId="65229671" w14:textId="77777777" w:rsidR="00FF41E2" w:rsidRPr="00FF41E2" w:rsidRDefault="00FF41E2" w:rsidP="00FF41E2">
                    <w:pPr>
                      <w:kinsoku w:val="0"/>
                      <w:overflowPunct w:val="0"/>
                      <w:spacing w:after="40"/>
                      <w:textAlignment w:val="baseline"/>
                      <w:rPr>
                        <w:rFonts w:ascii="Segoe UI Semibold" w:eastAsia="MS PGothic" w:hAnsi="Segoe UI Semibold" w:cs="Segoe UI Semibold"/>
                        <w:color w:val="5A5B5D"/>
                        <w:sz w:val="12"/>
                        <w:szCs w:val="12"/>
                      </w:rPr>
                    </w:pPr>
                    <w:r w:rsidRPr="00FF41E2">
                      <w:rPr>
                        <w:rFonts w:ascii="Segoe UI Semibold" w:eastAsia="MS PGothic" w:hAnsi="Segoe UI Semibold" w:cs="Segoe UI Semibold"/>
                        <w:color w:val="5A5B5D"/>
                        <w:sz w:val="12"/>
                        <w:szCs w:val="12"/>
                      </w:rPr>
                      <w:t>Mejor Banco en el Mundo por su Apoyo a la Sociedad 2025</w:t>
                    </w:r>
                  </w:p>
                  <w:p w14:paraId="7AF262FC" w14:textId="77777777" w:rsidR="00FF41E2" w:rsidRPr="00FF41E2" w:rsidRDefault="00FF41E2" w:rsidP="00FF41E2">
                    <w:pPr>
                      <w:kinsoku w:val="0"/>
                      <w:overflowPunct w:val="0"/>
                      <w:spacing w:after="40"/>
                      <w:textAlignment w:val="baseline"/>
                      <w:rPr>
                        <w:rFonts w:ascii="Segoe UI Semibold" w:eastAsia="MS PGothic" w:hAnsi="Segoe UI Semibold" w:cs="Segoe UI Semibold"/>
                        <w:color w:val="5A5B5D"/>
                        <w:sz w:val="12"/>
                        <w:szCs w:val="12"/>
                      </w:rPr>
                    </w:pPr>
                    <w:r w:rsidRPr="00FF41E2">
                      <w:rPr>
                        <w:rFonts w:ascii="Segoe UI Semibold" w:eastAsia="MS PGothic" w:hAnsi="Segoe UI Semibold" w:cs="Segoe UI Semibold"/>
                        <w:color w:val="5A5B5D"/>
                        <w:sz w:val="12"/>
                        <w:szCs w:val="12"/>
                      </w:rPr>
                      <w:t>Mejor Banco en el Apoyo a la Sociedad en Europa Occidental 2025</w:t>
                    </w:r>
                  </w:p>
                  <w:p w14:paraId="2E3F497D" w14:textId="3FCC5A01" w:rsidR="00271003" w:rsidRPr="00FF41E2" w:rsidRDefault="00FF41E2" w:rsidP="00FF41E2">
                    <w:pPr>
                      <w:kinsoku w:val="0"/>
                      <w:overflowPunct w:val="0"/>
                      <w:spacing w:after="40"/>
                      <w:textAlignment w:val="baseline"/>
                      <w:rPr>
                        <w:rFonts w:ascii="Segoe UI Semibold" w:eastAsia="MS PGothic" w:hAnsi="Segoe UI Semibold" w:cs="Segoe UI Semibold"/>
                        <w:color w:val="5A5B5D"/>
                        <w:sz w:val="12"/>
                        <w:szCs w:val="12"/>
                      </w:rPr>
                    </w:pPr>
                    <w:r w:rsidRPr="00FF41E2">
                      <w:rPr>
                        <w:rFonts w:ascii="Segoe UI Semibold" w:eastAsia="MS PGothic" w:hAnsi="Segoe UI Semibold" w:cs="Segoe UI Semibold"/>
                        <w:color w:val="5A5B5D"/>
                        <w:sz w:val="12"/>
                        <w:szCs w:val="12"/>
                      </w:rPr>
                      <w:t>Mejor Banco en Bonos Sociales en Europa Occidental 2025</w:t>
                    </w:r>
                  </w:p>
                </w:txbxContent>
              </v:textbox>
            </v:shape>
          </w:pict>
        </mc:Fallback>
      </mc:AlternateContent>
    </w:r>
    <w:r w:rsidR="00271003" w:rsidRPr="00DB52B9">
      <w:rPr>
        <w:noProof/>
        <w:lang w:val="ca-ES"/>
      </w:rPr>
      <w:drawing>
        <wp:anchor distT="0" distB="0" distL="114300" distR="114300" simplePos="0" relativeHeight="251658244" behindDoc="0" locked="0" layoutInCell="1" allowOverlap="1" wp14:anchorId="6FFC3B9C" wp14:editId="51C12AF5">
          <wp:simplePos x="0" y="0"/>
          <wp:positionH relativeFrom="margin">
            <wp:posOffset>2734945</wp:posOffset>
          </wp:positionH>
          <wp:positionV relativeFrom="paragraph">
            <wp:posOffset>-417830</wp:posOffset>
          </wp:positionV>
          <wp:extent cx="343535" cy="393065"/>
          <wp:effectExtent l="0" t="0" r="0" b="6985"/>
          <wp:wrapNone/>
          <wp:docPr id="3" name="Imagen 3">
            <a:extLst xmlns:a="http://schemas.openxmlformats.org/drawingml/2006/main">
              <a:ext uri="{FF2B5EF4-FFF2-40B4-BE49-F238E27FC236}">
                <a16:creationId xmlns:a16="http://schemas.microsoft.com/office/drawing/2014/main" id="{347A0D8C-E597-4414-F3C5-3B073D3704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347A0D8C-E597-4414-F3C5-3B073D3704B3}"/>
                      </a:ext>
                    </a:extLst>
                  </pic:cNvPr>
                  <pic:cNvPicPr>
                    <a:picLocks noChangeAspect="1"/>
                  </pic:cNvPicPr>
                </pic:nvPicPr>
                <pic:blipFill>
                  <a:blip r:embed="rId2">
                    <a:extLst>
                      <a:ext uri="{28A0092B-C50C-407E-A947-70E740481C1C}">
                        <a14:useLocalDpi xmlns:a14="http://schemas.microsoft.com/office/drawing/2010/main" val="0"/>
                      </a:ext>
                    </a:extLst>
                  </a:blip>
                  <a:srcRect/>
                  <a:stretch/>
                </pic:blipFill>
                <pic:spPr>
                  <a:xfrm>
                    <a:off x="0" y="0"/>
                    <a:ext cx="343535" cy="393065"/>
                  </a:xfrm>
                  <a:prstGeom prst="rect">
                    <a:avLst/>
                  </a:prstGeom>
                </pic:spPr>
              </pic:pic>
            </a:graphicData>
          </a:graphic>
          <wp14:sizeRelH relativeFrom="margin">
            <wp14:pctWidth>0</wp14:pctWidth>
          </wp14:sizeRelH>
          <wp14:sizeRelV relativeFrom="margin">
            <wp14:pctHeight>0</wp14:pctHeight>
          </wp14:sizeRelV>
        </wp:anchor>
      </w:drawing>
    </w:r>
    <w:r w:rsidR="00271003" w:rsidRPr="00DB52B9">
      <w:rPr>
        <w:noProof/>
        <w:lang w:val="ca-ES"/>
      </w:rPr>
      <w:drawing>
        <wp:anchor distT="0" distB="0" distL="114300" distR="114300" simplePos="0" relativeHeight="251658249" behindDoc="0" locked="0" layoutInCell="1" allowOverlap="1" wp14:anchorId="5B96CAA4" wp14:editId="5EA425FC">
          <wp:simplePos x="0" y="0"/>
          <wp:positionH relativeFrom="column">
            <wp:posOffset>1056640</wp:posOffset>
          </wp:positionH>
          <wp:positionV relativeFrom="paragraph">
            <wp:posOffset>13970</wp:posOffset>
          </wp:positionV>
          <wp:extent cx="445770" cy="438150"/>
          <wp:effectExtent l="0" t="0" r="0" b="0"/>
          <wp:wrapNone/>
          <wp:docPr id="14" name="Imagen 14" descr="Logotipo&#10;&#10;Descripción generada automáticamente">
            <a:extLst xmlns:a="http://schemas.openxmlformats.org/drawingml/2006/main">
              <a:ext uri="{FF2B5EF4-FFF2-40B4-BE49-F238E27FC236}">
                <a16:creationId xmlns:a16="http://schemas.microsoft.com/office/drawing/2014/main" id="{CCBA713F-B927-9EB0-AF65-5C1D9C9755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descr="Logotipo&#10;&#10;Descripción generada automáticamente">
                    <a:extLst>
                      <a:ext uri="{FF2B5EF4-FFF2-40B4-BE49-F238E27FC236}">
                        <a16:creationId xmlns:a16="http://schemas.microsoft.com/office/drawing/2014/main" id="{CCBA713F-B927-9EB0-AF65-5C1D9C9755D4}"/>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445770" cy="438150"/>
                  </a:xfrm>
                  <a:prstGeom prst="rect">
                    <a:avLst/>
                  </a:prstGeom>
                </pic:spPr>
              </pic:pic>
            </a:graphicData>
          </a:graphic>
          <wp14:sizeRelH relativeFrom="margin">
            <wp14:pctWidth>0</wp14:pctWidth>
          </wp14:sizeRelH>
          <wp14:sizeRelV relativeFrom="margin">
            <wp14:pctHeight>0</wp14:pctHeight>
          </wp14:sizeRelV>
        </wp:anchor>
      </w:drawing>
    </w:r>
    <w:r w:rsidR="00271003" w:rsidRPr="00DB52B9">
      <w:rPr>
        <w:noProof/>
        <w:lang w:val="ca-ES"/>
      </w:rPr>
      <w:drawing>
        <wp:anchor distT="0" distB="0" distL="114300" distR="114300" simplePos="0" relativeHeight="251658250" behindDoc="0" locked="0" layoutInCell="1" allowOverlap="1" wp14:anchorId="77CEEB87" wp14:editId="741D1156">
          <wp:simplePos x="0" y="0"/>
          <wp:positionH relativeFrom="column">
            <wp:posOffset>1062990</wp:posOffset>
          </wp:positionH>
          <wp:positionV relativeFrom="paragraph">
            <wp:posOffset>-499745</wp:posOffset>
          </wp:positionV>
          <wp:extent cx="426085" cy="419100"/>
          <wp:effectExtent l="0" t="0" r="0" b="0"/>
          <wp:wrapNone/>
          <wp:docPr id="227" name="Imagen 227" descr="Logotipo&#10;&#10;Descripción generada automáticamente">
            <a:extLst xmlns:a="http://schemas.openxmlformats.org/drawingml/2006/main">
              <a:ext uri="{FF2B5EF4-FFF2-40B4-BE49-F238E27FC236}">
                <a16:creationId xmlns:a16="http://schemas.microsoft.com/office/drawing/2014/main" id="{44558199-D49F-FA31-4BD7-CF0BA50B80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n 226" descr="Logotipo&#10;&#10;Descripción generada automáticamente">
                    <a:extLst>
                      <a:ext uri="{FF2B5EF4-FFF2-40B4-BE49-F238E27FC236}">
                        <a16:creationId xmlns:a16="http://schemas.microsoft.com/office/drawing/2014/main" id="{44558199-D49F-FA31-4BD7-CF0BA50B8094}"/>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426085" cy="419100"/>
                  </a:xfrm>
                  <a:prstGeom prst="rect">
                    <a:avLst/>
                  </a:prstGeom>
                </pic:spPr>
              </pic:pic>
            </a:graphicData>
          </a:graphic>
          <wp14:sizeRelH relativeFrom="margin">
            <wp14:pctWidth>0</wp14:pctWidth>
          </wp14:sizeRelH>
          <wp14:sizeRelV relativeFrom="margin">
            <wp14:pctHeight>0</wp14:pctHeight>
          </wp14:sizeRelV>
        </wp:anchor>
      </w:drawing>
    </w:r>
    <w:r w:rsidR="00DB0385">
      <w:rPr>
        <w:noProof/>
      </w:rPr>
      <mc:AlternateContent>
        <mc:Choice Requires="wps">
          <w:drawing>
            <wp:anchor distT="45720" distB="45720" distL="114300" distR="114300" simplePos="0" relativeHeight="251658242" behindDoc="0" locked="0" layoutInCell="1" allowOverlap="1" wp14:anchorId="4FE3913D" wp14:editId="16A4CC07">
              <wp:simplePos x="0" y="0"/>
              <wp:positionH relativeFrom="page">
                <wp:posOffset>555625</wp:posOffset>
              </wp:positionH>
              <wp:positionV relativeFrom="paragraph">
                <wp:posOffset>-382905</wp:posOffset>
              </wp:positionV>
              <wp:extent cx="1466850" cy="1404620"/>
              <wp:effectExtent l="0" t="0" r="0" b="0"/>
              <wp:wrapSquare wrapText="bothSides"/>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solidFill>
                        <a:srgbClr val="FFFFFF"/>
                      </a:solidFill>
                      <a:ln w="9525">
                        <a:noFill/>
                        <a:miter lim="800000"/>
                        <a:headEnd/>
                        <a:tailEnd/>
                      </a:ln>
                    </wps:spPr>
                    <wps:txbx>
                      <w:txbxContent>
                        <w:p w14:paraId="76762DC8" w14:textId="77777777" w:rsidR="00680B19" w:rsidRDefault="00680B19" w:rsidP="001D4F30">
                          <w:pPr>
                            <w:spacing w:after="0" w:line="240" w:lineRule="auto"/>
                            <w:rPr>
                              <w:rFonts w:ascii="Arial" w:hAnsi="Arial" w:cs="Arial"/>
                              <w:sz w:val="12"/>
                              <w:szCs w:val="12"/>
                            </w:rPr>
                          </w:pPr>
                          <w:r>
                            <w:rPr>
                              <w:rFonts w:ascii="Arial" w:hAnsi="Arial" w:cs="Arial"/>
                              <w:sz w:val="12"/>
                              <w:szCs w:val="12"/>
                            </w:rPr>
                            <w:t>Para más información:</w:t>
                          </w:r>
                        </w:p>
                        <w:p w14:paraId="7F9046E8" w14:textId="36CDF7C0" w:rsidR="00680B19" w:rsidRPr="00F16B97" w:rsidRDefault="00064C5A" w:rsidP="001D4F30">
                          <w:pPr>
                            <w:spacing w:after="0" w:line="240" w:lineRule="auto"/>
                            <w:rPr>
                              <w:rFonts w:ascii="Arial" w:hAnsi="Arial" w:cs="Arial"/>
                              <w:b/>
                              <w:bCs/>
                              <w:color w:val="00B0F0"/>
                              <w:sz w:val="12"/>
                              <w:szCs w:val="12"/>
                            </w:rPr>
                          </w:pPr>
                          <w:r>
                            <w:rPr>
                              <w:rFonts w:ascii="Arial" w:hAnsi="Arial" w:cs="Arial"/>
                              <w:b/>
                              <w:bCs/>
                              <w:color w:val="00B0F0"/>
                              <w:sz w:val="12"/>
                              <w:szCs w:val="12"/>
                            </w:rPr>
                            <w:t>Elena Martin Egea</w:t>
                          </w:r>
                        </w:p>
                        <w:p w14:paraId="2948DCE5" w14:textId="61B24E02" w:rsidR="001D4F30" w:rsidRDefault="001D4F30" w:rsidP="001D4F30">
                          <w:pPr>
                            <w:spacing w:after="0" w:line="240" w:lineRule="auto"/>
                            <w:rPr>
                              <w:rFonts w:ascii="Arial" w:hAnsi="Arial" w:cs="Arial"/>
                              <w:sz w:val="12"/>
                              <w:szCs w:val="12"/>
                            </w:rPr>
                          </w:pPr>
                          <w:r w:rsidRPr="001D4F30">
                            <w:rPr>
                              <w:rFonts w:ascii="Arial" w:hAnsi="Arial" w:cs="Arial"/>
                              <w:sz w:val="12"/>
                              <w:szCs w:val="12"/>
                            </w:rPr>
                            <w:t>Comunicación</w:t>
                          </w:r>
                          <w:r w:rsidR="00064C5A">
                            <w:rPr>
                              <w:rFonts w:ascii="Arial" w:hAnsi="Arial" w:cs="Arial"/>
                              <w:sz w:val="12"/>
                              <w:szCs w:val="12"/>
                            </w:rPr>
                            <w:t xml:space="preserve"> Aragón y La Rioja</w:t>
                          </w:r>
                        </w:p>
                        <w:p w14:paraId="44E21206" w14:textId="0C26B9EB" w:rsidR="001D4F30" w:rsidRPr="001D4F30" w:rsidRDefault="004711E2" w:rsidP="001D4F30">
                          <w:pPr>
                            <w:spacing w:after="0" w:line="240" w:lineRule="auto"/>
                            <w:rPr>
                              <w:rFonts w:ascii="Arial" w:hAnsi="Arial" w:cs="Arial"/>
                              <w:sz w:val="12"/>
                              <w:szCs w:val="12"/>
                            </w:rPr>
                          </w:pPr>
                          <w:hyperlink r:id="rId5" w:history="1">
                            <w:r w:rsidR="00B22304" w:rsidRPr="00115F51">
                              <w:rPr>
                                <w:rStyle w:val="Hipervnculo"/>
                                <w:rFonts w:ascii="Arial" w:hAnsi="Arial" w:cs="Arial"/>
                                <w:sz w:val="12"/>
                                <w:szCs w:val="12"/>
                              </w:rPr>
                              <w:t>elena.m.martin@caixabank.com</w:t>
                            </w:r>
                          </w:hyperlink>
                        </w:p>
                        <w:p w14:paraId="6513B798" w14:textId="2B02A0EB" w:rsidR="001D4F30" w:rsidRPr="001D4F30" w:rsidRDefault="004711E2" w:rsidP="001D4F30">
                          <w:pPr>
                            <w:spacing w:after="0" w:line="240" w:lineRule="auto"/>
                            <w:rPr>
                              <w:rFonts w:ascii="Arial" w:hAnsi="Arial" w:cs="Arial"/>
                              <w:sz w:val="12"/>
                              <w:szCs w:val="12"/>
                            </w:rPr>
                          </w:pPr>
                          <w:hyperlink r:id="rId6" w:history="1">
                            <w:r w:rsidR="00A97B44" w:rsidRPr="00B410F2">
                              <w:rPr>
                                <w:rStyle w:val="Hipervnculo"/>
                                <w:rFonts w:ascii="Arial" w:hAnsi="Arial" w:cs="Arial"/>
                                <w:sz w:val="12"/>
                                <w:szCs w:val="12"/>
                              </w:rPr>
                              <w:t>www.caixabank.com/comunicacion</w:t>
                            </w:r>
                          </w:hyperlink>
                          <w:r w:rsidR="00A97B44">
                            <w:rPr>
                              <w:rFonts w:ascii="Arial" w:hAnsi="Arial" w:cs="Arial"/>
                              <w:sz w:val="12"/>
                              <w:szCs w:val="1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fl="http://schemas.microsoft.com/office/word/2024/wordml/sdtformatlock">
          <w:pict>
            <v:shape w14:anchorId="4FE3913D" id="Cuadro de texto 9" o:spid="_x0000_s1029" type="#_x0000_t202" style="position:absolute;margin-left:43.75pt;margin-top:-30.15pt;width:115.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RQBEgIAAP4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" stroked="f">
              <v:textbox style="mso-fit-shape-to-text:t">
                <w:txbxContent>
                  <w:p w14:paraId="76762DC8" w14:textId="77777777" w:rsidR="00680B19" w:rsidRDefault="00680B19" w:rsidP="001D4F30">
                    <w:pPr>
                      <w:spacing w:after="0" w:line="240" w:lineRule="auto"/>
                      <w:rPr>
                        <w:rFonts w:ascii="Arial" w:hAnsi="Arial" w:cs="Arial"/>
                        <w:sz w:val="12"/>
                        <w:szCs w:val="12"/>
                      </w:rPr>
                    </w:pPr>
                    <w:r>
                      <w:rPr>
                        <w:rFonts w:ascii="Arial" w:hAnsi="Arial" w:cs="Arial"/>
                        <w:sz w:val="12"/>
                        <w:szCs w:val="12"/>
                      </w:rPr>
                      <w:t>Para más información:</w:t>
                    </w:r>
                  </w:p>
                  <w:p w14:paraId="7F9046E8" w14:textId="36CDF7C0" w:rsidR="00680B19" w:rsidRPr="00F16B97" w:rsidRDefault="00064C5A" w:rsidP="001D4F30">
                    <w:pPr>
                      <w:spacing w:after="0" w:line="240" w:lineRule="auto"/>
                      <w:rPr>
                        <w:rFonts w:ascii="Arial" w:hAnsi="Arial" w:cs="Arial"/>
                        <w:b/>
                        <w:bCs/>
                        <w:color w:val="00B0F0"/>
                        <w:sz w:val="12"/>
                        <w:szCs w:val="12"/>
                      </w:rPr>
                    </w:pPr>
                    <w:r>
                      <w:rPr>
                        <w:rFonts w:ascii="Arial" w:hAnsi="Arial" w:cs="Arial"/>
                        <w:b/>
                        <w:bCs/>
                        <w:color w:val="00B0F0"/>
                        <w:sz w:val="12"/>
                        <w:szCs w:val="12"/>
                      </w:rPr>
                      <w:t>Elena Martin Egea</w:t>
                    </w:r>
                  </w:p>
                  <w:p w14:paraId="2948DCE5" w14:textId="61B24E02" w:rsidR="001D4F30" w:rsidRDefault="001D4F30" w:rsidP="001D4F30">
                    <w:pPr>
                      <w:spacing w:after="0" w:line="240" w:lineRule="auto"/>
                      <w:rPr>
                        <w:rFonts w:ascii="Arial" w:hAnsi="Arial" w:cs="Arial"/>
                        <w:sz w:val="12"/>
                        <w:szCs w:val="12"/>
                      </w:rPr>
                    </w:pPr>
                    <w:r w:rsidRPr="001D4F30">
                      <w:rPr>
                        <w:rFonts w:ascii="Arial" w:hAnsi="Arial" w:cs="Arial"/>
                        <w:sz w:val="12"/>
                        <w:szCs w:val="12"/>
                      </w:rPr>
                      <w:t>Comunicación</w:t>
                    </w:r>
                    <w:r w:rsidR="00064C5A">
                      <w:rPr>
                        <w:rFonts w:ascii="Arial" w:hAnsi="Arial" w:cs="Arial"/>
                        <w:sz w:val="12"/>
                        <w:szCs w:val="12"/>
                      </w:rPr>
                      <w:t xml:space="preserve"> Aragón y La Rioja</w:t>
                    </w:r>
                  </w:p>
                  <w:p w14:paraId="44E21206" w14:textId="0C26B9EB" w:rsidR="001D4F30" w:rsidRPr="001D4F30" w:rsidRDefault="00B22304" w:rsidP="001D4F30">
                    <w:pPr>
                      <w:spacing w:after="0" w:line="240" w:lineRule="auto"/>
                      <w:rPr>
                        <w:rFonts w:ascii="Arial" w:hAnsi="Arial" w:cs="Arial"/>
                        <w:sz w:val="12"/>
                        <w:szCs w:val="12"/>
                      </w:rPr>
                    </w:pPr>
                    <w:hyperlink r:id="rId7" w:history="1">
                      <w:r w:rsidRPr="00115F51">
                        <w:rPr>
                          <w:rStyle w:val="Hipervnculo"/>
                          <w:rFonts w:ascii="Arial" w:hAnsi="Arial" w:cs="Arial"/>
                          <w:sz w:val="12"/>
                          <w:szCs w:val="12"/>
                        </w:rPr>
                        <w:t>elena.m.martin@caixabank.com</w:t>
                      </w:r>
                    </w:hyperlink>
                  </w:p>
                  <w:p w14:paraId="6513B798" w14:textId="2B02A0EB" w:rsidR="001D4F30" w:rsidRPr="001D4F30" w:rsidRDefault="00F616E1" w:rsidP="001D4F30">
                    <w:pPr>
                      <w:spacing w:after="0" w:line="240" w:lineRule="auto"/>
                      <w:rPr>
                        <w:rFonts w:ascii="Arial" w:hAnsi="Arial" w:cs="Arial"/>
                        <w:sz w:val="12"/>
                        <w:szCs w:val="12"/>
                      </w:rPr>
                    </w:pPr>
                    <w:hyperlink r:id="rId8" w:history="1">
                      <w:r w:rsidR="00A97B44" w:rsidRPr="00B410F2">
                        <w:rPr>
                          <w:rStyle w:val="Hipervnculo"/>
                          <w:rFonts w:ascii="Arial" w:hAnsi="Arial" w:cs="Arial"/>
                          <w:sz w:val="12"/>
                          <w:szCs w:val="12"/>
                        </w:rPr>
                        <w:t>www.caixabank.com/comunicacion</w:t>
                      </w:r>
                    </w:hyperlink>
                    <w:r w:rsidR="00A97B44">
                      <w:rPr>
                        <w:rFonts w:ascii="Arial" w:hAnsi="Arial" w:cs="Arial"/>
                        <w:sz w:val="12"/>
                        <w:szCs w:val="12"/>
                      </w:rPr>
                      <w:t xml:space="preserve"> </w:t>
                    </w:r>
                  </w:p>
                </w:txbxContent>
              </v:textbox>
              <w10:wrap type="square" anchorx="page"/>
            </v:shape>
          </w:pict>
        </mc:Fallback>
      </mc:AlternateContent>
    </w:r>
    <w:r w:rsidR="00B60236">
      <w:rPr>
        <w:noProof/>
      </w:rPr>
      <mc:AlternateContent>
        <mc:Choice Requires="wps">
          <w:drawing>
            <wp:anchor distT="0" distB="0" distL="114300" distR="114300" simplePos="0" relativeHeight="251658243" behindDoc="0" locked="0" layoutInCell="1" allowOverlap="1" wp14:anchorId="3E7D3522" wp14:editId="722C4572">
              <wp:simplePos x="0" y="0"/>
              <wp:positionH relativeFrom="page">
                <wp:align>center</wp:align>
              </wp:positionH>
              <wp:positionV relativeFrom="paragraph">
                <wp:posOffset>-560070</wp:posOffset>
              </wp:positionV>
              <wp:extent cx="6336000" cy="0"/>
              <wp:effectExtent l="0" t="0" r="0" b="0"/>
              <wp:wrapSquare wrapText="bothSides"/>
              <wp:docPr id="12" name="Conector recto 12"/>
              <wp:cNvGraphicFramePr/>
              <a:graphic xmlns:a="http://schemas.openxmlformats.org/drawingml/2006/main">
                <a:graphicData uri="http://schemas.microsoft.com/office/word/2010/wordprocessingShape">
                  <wps:wsp>
                    <wps:cNvCnPr/>
                    <wps:spPr>
                      <a:xfrm>
                        <a:off x="0" y="0"/>
                        <a:ext cx="633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line w14:anchorId="251EF795" id="Conector recto 12" o:spid="_x0000_s1026" style="position:absolute;z-index:251658243;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 from="0,-44.1pt" to="498.9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" strokecolor="black [3200]" strokeweight=".5pt">
              <v:stroke joinstyle="miter"/>
              <w10:wrap type="square" anchorx="page"/>
            </v:line>
          </w:pict>
        </mc:Fallback>
      </mc:AlternateContent>
    </w:r>
  </w:p>
  <w:p w14:paraId="08AF43A8" w14:textId="5B4459D0" w:rsidR="00271003" w:rsidRDefault="00271003" w:rsidP="00271003">
    <w:pPr>
      <w:pStyle w:val="Piedepgina"/>
      <w:tabs>
        <w:tab w:val="clear" w:pos="4252"/>
        <w:tab w:val="clear" w:pos="8504"/>
        <w:tab w:val="left" w:pos="5882"/>
      </w:tabs>
      <w:ind w:left="9204"/>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A4663" w14:textId="77777777" w:rsidR="00C46A25" w:rsidRDefault="00C46A25" w:rsidP="001E4FCE">
      <w:pPr>
        <w:spacing w:after="0" w:line="240" w:lineRule="auto"/>
      </w:pPr>
      <w:r>
        <w:separator/>
      </w:r>
    </w:p>
  </w:footnote>
  <w:footnote w:type="continuationSeparator" w:id="0">
    <w:p w14:paraId="4D3D739D" w14:textId="77777777" w:rsidR="00C46A25" w:rsidRDefault="00C46A25" w:rsidP="001E4FCE">
      <w:pPr>
        <w:spacing w:after="0" w:line="240" w:lineRule="auto"/>
      </w:pPr>
      <w:r>
        <w:continuationSeparator/>
      </w:r>
    </w:p>
  </w:footnote>
  <w:footnote w:type="continuationNotice" w:id="1">
    <w:p w14:paraId="30C26BE8" w14:textId="77777777" w:rsidR="00C46A25" w:rsidRDefault="00C46A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3BF40" w14:textId="27F9ACBB" w:rsidR="001E4FCE" w:rsidRDefault="00B60236">
    <w:pPr>
      <w:pStyle w:val="Encabezado"/>
    </w:pPr>
    <w:r>
      <w:rPr>
        <w:noProof/>
      </w:rPr>
      <mc:AlternateContent>
        <mc:Choice Requires="wps">
          <w:drawing>
            <wp:anchor distT="0" distB="0" distL="114300" distR="114300" simplePos="0" relativeHeight="251658240" behindDoc="0" locked="0" layoutInCell="1" allowOverlap="1" wp14:anchorId="118660B0" wp14:editId="5394D14A">
              <wp:simplePos x="0" y="0"/>
              <wp:positionH relativeFrom="margin">
                <wp:posOffset>-452755</wp:posOffset>
              </wp:positionH>
              <wp:positionV relativeFrom="paragraph">
                <wp:posOffset>565785</wp:posOffset>
              </wp:positionV>
              <wp:extent cx="6286500" cy="177800"/>
              <wp:effectExtent l="0" t="0" r="19050" b="12700"/>
              <wp:wrapNone/>
              <wp:docPr id="1" name="Rectángulo 1"/>
              <wp:cNvGraphicFramePr/>
              <a:graphic xmlns:a="http://schemas.openxmlformats.org/drawingml/2006/main">
                <a:graphicData uri="http://schemas.microsoft.com/office/word/2010/wordprocessingShape">
                  <wps:wsp>
                    <wps:cNvSpPr/>
                    <wps:spPr>
                      <a:xfrm>
                        <a:off x="0" y="0"/>
                        <a:ext cx="6286500" cy="177800"/>
                      </a:xfrm>
                      <a:prstGeom prst="rect">
                        <a:avLst/>
                      </a:prstGeom>
                      <a:solidFill>
                        <a:srgbClr val="DBDEDD"/>
                      </a:solidFill>
                      <a:ln>
                        <a:solidFill>
                          <a:srgbClr val="DBDED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3523F290" id="Rectángulo 1" o:spid="_x0000_s1026" style="position:absolute;margin-left:-35.65pt;margin-top:44.55pt;width:495pt;height:1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" fillcolor="#dbdedd" strokecolor="#dbdedd" strokeweight="1pt">
              <w10:wrap anchorx="margin"/>
            </v:rect>
          </w:pict>
        </mc:Fallback>
      </mc:AlternateContent>
    </w:r>
    <w:r w:rsidR="001F5497">
      <w:rPr>
        <w:noProof/>
      </w:rPr>
      <w:drawing>
        <wp:anchor distT="0" distB="0" distL="114300" distR="114300" simplePos="0" relativeHeight="251658241" behindDoc="0" locked="0" layoutInCell="1" allowOverlap="1" wp14:anchorId="41E385E5" wp14:editId="1A479489">
          <wp:simplePos x="0" y="0"/>
          <wp:positionH relativeFrom="column">
            <wp:posOffset>-438785</wp:posOffset>
          </wp:positionH>
          <wp:positionV relativeFrom="paragraph">
            <wp:posOffset>46355</wp:posOffset>
          </wp:positionV>
          <wp:extent cx="1625600" cy="335280"/>
          <wp:effectExtent l="0" t="0" r="0" b="7620"/>
          <wp:wrapSquare wrapText="bothSides"/>
          <wp:docPr id="6" name="Imagen 6" descr="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bujo con letras&#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625600" cy="335280"/>
                  </a:xfrm>
                  <a:prstGeom prst="rect">
                    <a:avLst/>
                  </a:prstGeom>
                </pic:spPr>
              </pic:pic>
            </a:graphicData>
          </a:graphic>
          <wp14:sizeRelH relativeFrom="margin">
            <wp14:pctWidth>0</wp14:pctWidth>
          </wp14:sizeRelH>
          <wp14:sizeRelV relativeFrom="margin">
            <wp14:pctHeight>0</wp14:pctHeight>
          </wp14:sizeRelV>
        </wp:anchor>
      </w:drawing>
    </w:r>
    <w:r w:rsidR="00A8745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145231"/>
    <w:multiLevelType w:val="hybridMultilevel"/>
    <w:tmpl w:val="B7F001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815923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73A"/>
    <w:rsid w:val="00051CF6"/>
    <w:rsid w:val="00057599"/>
    <w:rsid w:val="00064C5A"/>
    <w:rsid w:val="0006627E"/>
    <w:rsid w:val="000906F9"/>
    <w:rsid w:val="000D0614"/>
    <w:rsid w:val="000D53EE"/>
    <w:rsid w:val="000E073A"/>
    <w:rsid w:val="00107657"/>
    <w:rsid w:val="001131AA"/>
    <w:rsid w:val="00113A7B"/>
    <w:rsid w:val="00117BF8"/>
    <w:rsid w:val="00120E32"/>
    <w:rsid w:val="00124B4E"/>
    <w:rsid w:val="0012661D"/>
    <w:rsid w:val="00135BBA"/>
    <w:rsid w:val="0014220F"/>
    <w:rsid w:val="00142273"/>
    <w:rsid w:val="00154307"/>
    <w:rsid w:val="001850A2"/>
    <w:rsid w:val="0018584B"/>
    <w:rsid w:val="001C0D47"/>
    <w:rsid w:val="001C5554"/>
    <w:rsid w:val="001D3A15"/>
    <w:rsid w:val="001D4F30"/>
    <w:rsid w:val="001E4FCE"/>
    <w:rsid w:val="001F5497"/>
    <w:rsid w:val="002243D3"/>
    <w:rsid w:val="002346E4"/>
    <w:rsid w:val="0023518F"/>
    <w:rsid w:val="00235925"/>
    <w:rsid w:val="00271003"/>
    <w:rsid w:val="00282867"/>
    <w:rsid w:val="002C517E"/>
    <w:rsid w:val="002F01A1"/>
    <w:rsid w:val="00306E76"/>
    <w:rsid w:val="0032666D"/>
    <w:rsid w:val="00380B9F"/>
    <w:rsid w:val="00396A82"/>
    <w:rsid w:val="003C2503"/>
    <w:rsid w:val="003C2C20"/>
    <w:rsid w:val="003C6509"/>
    <w:rsid w:val="003D23C0"/>
    <w:rsid w:val="004711E2"/>
    <w:rsid w:val="00481FEA"/>
    <w:rsid w:val="004876CF"/>
    <w:rsid w:val="004C6A77"/>
    <w:rsid w:val="005171D8"/>
    <w:rsid w:val="0053047C"/>
    <w:rsid w:val="005324DB"/>
    <w:rsid w:val="00571687"/>
    <w:rsid w:val="00583878"/>
    <w:rsid w:val="005B3D52"/>
    <w:rsid w:val="005B4EC0"/>
    <w:rsid w:val="005D065B"/>
    <w:rsid w:val="005F6FD3"/>
    <w:rsid w:val="00601423"/>
    <w:rsid w:val="00604EBD"/>
    <w:rsid w:val="00672CE4"/>
    <w:rsid w:val="00680B19"/>
    <w:rsid w:val="006C45A5"/>
    <w:rsid w:val="00762C40"/>
    <w:rsid w:val="00782336"/>
    <w:rsid w:val="007E7D89"/>
    <w:rsid w:val="00810450"/>
    <w:rsid w:val="0081325B"/>
    <w:rsid w:val="008134C5"/>
    <w:rsid w:val="0082624F"/>
    <w:rsid w:val="00842512"/>
    <w:rsid w:val="00856A41"/>
    <w:rsid w:val="00886B76"/>
    <w:rsid w:val="0089033D"/>
    <w:rsid w:val="008F0D64"/>
    <w:rsid w:val="00935542"/>
    <w:rsid w:val="009524F6"/>
    <w:rsid w:val="00961436"/>
    <w:rsid w:val="0096339B"/>
    <w:rsid w:val="00973980"/>
    <w:rsid w:val="009A0320"/>
    <w:rsid w:val="009D0564"/>
    <w:rsid w:val="009F5714"/>
    <w:rsid w:val="00A154A8"/>
    <w:rsid w:val="00A33B52"/>
    <w:rsid w:val="00A453ED"/>
    <w:rsid w:val="00A472A1"/>
    <w:rsid w:val="00A65ECE"/>
    <w:rsid w:val="00A87455"/>
    <w:rsid w:val="00A87DFA"/>
    <w:rsid w:val="00A9296D"/>
    <w:rsid w:val="00A97B44"/>
    <w:rsid w:val="00AA6487"/>
    <w:rsid w:val="00AB4E12"/>
    <w:rsid w:val="00B22304"/>
    <w:rsid w:val="00B22BE7"/>
    <w:rsid w:val="00B45D1F"/>
    <w:rsid w:val="00B60236"/>
    <w:rsid w:val="00BC5966"/>
    <w:rsid w:val="00BC601B"/>
    <w:rsid w:val="00BF7BEE"/>
    <w:rsid w:val="00C010B8"/>
    <w:rsid w:val="00C03D84"/>
    <w:rsid w:val="00C16C70"/>
    <w:rsid w:val="00C373DE"/>
    <w:rsid w:val="00C46A25"/>
    <w:rsid w:val="00C81ADB"/>
    <w:rsid w:val="00C951DB"/>
    <w:rsid w:val="00CC1975"/>
    <w:rsid w:val="00D001C4"/>
    <w:rsid w:val="00D040E1"/>
    <w:rsid w:val="00D46922"/>
    <w:rsid w:val="00D5450D"/>
    <w:rsid w:val="00D60485"/>
    <w:rsid w:val="00D62BF2"/>
    <w:rsid w:val="00D73E81"/>
    <w:rsid w:val="00D81334"/>
    <w:rsid w:val="00DA0828"/>
    <w:rsid w:val="00DA250D"/>
    <w:rsid w:val="00DB0385"/>
    <w:rsid w:val="00DC0A29"/>
    <w:rsid w:val="00DD2D96"/>
    <w:rsid w:val="00E0222D"/>
    <w:rsid w:val="00E101FD"/>
    <w:rsid w:val="00E2377B"/>
    <w:rsid w:val="00E27F55"/>
    <w:rsid w:val="00E37DC1"/>
    <w:rsid w:val="00E45048"/>
    <w:rsid w:val="00E477D5"/>
    <w:rsid w:val="00E539C2"/>
    <w:rsid w:val="00E54B1F"/>
    <w:rsid w:val="00E6220D"/>
    <w:rsid w:val="00E95E37"/>
    <w:rsid w:val="00E95E9D"/>
    <w:rsid w:val="00EB3870"/>
    <w:rsid w:val="00EC4734"/>
    <w:rsid w:val="00EF5EA0"/>
    <w:rsid w:val="00F10DDD"/>
    <w:rsid w:val="00F16B97"/>
    <w:rsid w:val="00F16FFE"/>
    <w:rsid w:val="00F2145B"/>
    <w:rsid w:val="00F27C0A"/>
    <w:rsid w:val="00F37CFA"/>
    <w:rsid w:val="00F5329B"/>
    <w:rsid w:val="00F616E1"/>
    <w:rsid w:val="00F70FBE"/>
    <w:rsid w:val="00F737FF"/>
    <w:rsid w:val="00F8210E"/>
    <w:rsid w:val="00F8624A"/>
    <w:rsid w:val="00F94666"/>
    <w:rsid w:val="00FA4564"/>
    <w:rsid w:val="00FA716A"/>
    <w:rsid w:val="00FB230C"/>
    <w:rsid w:val="00FC7AAD"/>
    <w:rsid w:val="00FC7D71"/>
    <w:rsid w:val="00FD218C"/>
    <w:rsid w:val="00FE6FF2"/>
    <w:rsid w:val="00FE7383"/>
    <w:rsid w:val="00FF41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11EFEDC"/>
  <w15:chartTrackingRefBased/>
  <w15:docId w15:val="{2693533F-CBAE-4A97-ABD5-E6BFFA7AC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04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E4FCE"/>
    <w:pPr>
      <w:ind w:left="720"/>
      <w:contextualSpacing/>
    </w:pPr>
  </w:style>
  <w:style w:type="paragraph" w:styleId="Encabezado">
    <w:name w:val="header"/>
    <w:basedOn w:val="Normal"/>
    <w:link w:val="EncabezadoCar"/>
    <w:uiPriority w:val="99"/>
    <w:unhideWhenUsed/>
    <w:rsid w:val="001E4FC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E4FCE"/>
  </w:style>
  <w:style w:type="paragraph" w:styleId="Piedepgina">
    <w:name w:val="footer"/>
    <w:basedOn w:val="Normal"/>
    <w:link w:val="PiedepginaCar"/>
    <w:uiPriority w:val="99"/>
    <w:unhideWhenUsed/>
    <w:rsid w:val="001E4FC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E4FCE"/>
  </w:style>
  <w:style w:type="character" w:styleId="Hipervnculo">
    <w:name w:val="Hyperlink"/>
    <w:basedOn w:val="Fuentedeprrafopredeter"/>
    <w:uiPriority w:val="99"/>
    <w:unhideWhenUsed/>
    <w:rsid w:val="00D040E1"/>
    <w:rPr>
      <w:color w:val="0563C1" w:themeColor="hyperlink"/>
      <w:u w:val="single"/>
    </w:rPr>
  </w:style>
  <w:style w:type="character" w:styleId="Mencinsinresolver">
    <w:name w:val="Unresolved Mention"/>
    <w:basedOn w:val="Fuentedeprrafopredeter"/>
    <w:uiPriority w:val="99"/>
    <w:semiHidden/>
    <w:unhideWhenUsed/>
    <w:rsid w:val="00D040E1"/>
    <w:rPr>
      <w:color w:val="605E5C"/>
      <w:shd w:val="clear" w:color="auto" w:fill="E1DFDD"/>
    </w:rPr>
  </w:style>
  <w:style w:type="paragraph" w:styleId="Revisin">
    <w:name w:val="Revision"/>
    <w:hidden/>
    <w:uiPriority w:val="99"/>
    <w:semiHidden/>
    <w:rsid w:val="00886B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216143">
      <w:bodyDiv w:val="1"/>
      <w:marLeft w:val="0"/>
      <w:marRight w:val="0"/>
      <w:marTop w:val="0"/>
      <w:marBottom w:val="0"/>
      <w:divBdr>
        <w:top w:val="none" w:sz="0" w:space="0" w:color="auto"/>
        <w:left w:val="none" w:sz="0" w:space="0" w:color="auto"/>
        <w:bottom w:val="none" w:sz="0" w:space="0" w:color="auto"/>
        <w:right w:val="none" w:sz="0" w:space="0" w:color="auto"/>
      </w:divBdr>
    </w:div>
    <w:div w:id="1462112759">
      <w:bodyDiv w:val="1"/>
      <w:marLeft w:val="0"/>
      <w:marRight w:val="0"/>
      <w:marTop w:val="0"/>
      <w:marBottom w:val="0"/>
      <w:divBdr>
        <w:top w:val="none" w:sz="0" w:space="0" w:color="auto"/>
        <w:left w:val="none" w:sz="0" w:space="0" w:color="auto"/>
        <w:bottom w:val="none" w:sz="0" w:space="0" w:color="auto"/>
        <w:right w:val="none" w:sz="0" w:space="0" w:color="auto"/>
      </w:divBdr>
    </w:div>
    <w:div w:id="1576279297">
      <w:bodyDiv w:val="1"/>
      <w:marLeft w:val="0"/>
      <w:marRight w:val="0"/>
      <w:marTop w:val="0"/>
      <w:marBottom w:val="0"/>
      <w:divBdr>
        <w:top w:val="none" w:sz="0" w:space="0" w:color="auto"/>
        <w:left w:val="none" w:sz="0" w:space="0" w:color="auto"/>
        <w:bottom w:val="none" w:sz="0" w:space="0" w:color="auto"/>
        <w:right w:val="none" w:sz="0" w:space="0" w:color="auto"/>
      </w:divBdr>
    </w:div>
    <w:div w:id="1835758618">
      <w:bodyDiv w:val="1"/>
      <w:marLeft w:val="0"/>
      <w:marRight w:val="0"/>
      <w:marTop w:val="0"/>
      <w:marBottom w:val="0"/>
      <w:divBdr>
        <w:top w:val="none" w:sz="0" w:space="0" w:color="auto"/>
        <w:left w:val="none" w:sz="0" w:space="0" w:color="auto"/>
        <w:bottom w:val="none" w:sz="0" w:space="0" w:color="auto"/>
        <w:right w:val="none" w:sz="0" w:space="0" w:color="auto"/>
      </w:divBdr>
    </w:div>
    <w:div w:id="186373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ixabanklab-campu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hyperlink" Target="http://www.caixabank.com/comunicacion" TargetMode="External"/><Relationship Id="rId3" Type="http://schemas.openxmlformats.org/officeDocument/2006/relationships/image" Target="media/image4.png"/><Relationship Id="rId7" Type="http://schemas.openxmlformats.org/officeDocument/2006/relationships/hyperlink" Target="mailto:elena.m.martin@caixabank.com" TargetMode="External"/><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hyperlink" Target="http://www.caixabank.com/comunicacion" TargetMode="External"/><Relationship Id="rId5" Type="http://schemas.openxmlformats.org/officeDocument/2006/relationships/hyperlink" Target="mailto:elena.m.martin@caixabank.com"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EFA71-1091-44DB-9F3B-72E37DC45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949</Words>
  <Characters>5220</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Noelia Pino</dc:creator>
  <cp:keywords/>
  <dc:description/>
  <cp:lastModifiedBy>ELENA MARIA MARTIN EGEA</cp:lastModifiedBy>
  <cp:revision>3</cp:revision>
  <cp:lastPrinted>2026-01-30T12:39:00Z</cp:lastPrinted>
  <dcterms:created xsi:type="dcterms:W3CDTF">2026-02-03T12:20:00Z</dcterms:created>
  <dcterms:modified xsi:type="dcterms:W3CDTF">2026-02-03T12:37:00Z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b439660-6de6-48ab-82ee-3a680a3d103f_ActionId">
    <vt:lpwstr>167cc9eb-bd72-487d-928d-7a60c2784cac</vt:lpwstr>
  </property>
  <property fmtid="{D5CDD505-2E9C-101B-9397-08002B2CF9AE}" pid="3" name="MSIP_Label_9b439660-6de6-48ab-82ee-3a680a3d103f_Name">
    <vt:lpwstr>Confidencial</vt:lpwstr>
  </property>
  <property fmtid="{D5CDD505-2E9C-101B-9397-08002B2CF9AE}" pid="4" name="MSIP_Label_9b439660-6de6-48ab-82ee-3a680a3d103f_SetDate">
    <vt:lpwstr>2026-01-21T16:02:02Z</vt:lpwstr>
  </property>
  <property fmtid="{D5CDD505-2E9C-101B-9397-08002B2CF9AE}" pid="5" name="MSIP_Label_9b439660-6de6-48ab-82ee-3a680a3d103f_SiteId">
    <vt:lpwstr>5df31d35-3ba9-481e-a3c8-ff9be3ee783b</vt:lpwstr>
  </property>
  <property fmtid="{D5CDD505-2E9C-101B-9397-08002B2CF9AE}" pid="6" name="MSIP_Label_9b439660-6de6-48ab-82ee-3a680a3d103f_Enabled">
    <vt:lpwstr>True</vt:lpwstr>
  </property>
  <property fmtid="{D5CDD505-2E9C-101B-9397-08002B2CF9AE}" pid="7" name="MSIP_Label_9b439660-6de6-48ab-82ee-3a680a3d103f_Removed">
    <vt:lpwstr>False</vt:lpwstr>
  </property>
  <property fmtid="{D5CDD505-2E9C-101B-9397-08002B2CF9AE}" pid="8" name="MSIP_Label_9b439660-6de6-48ab-82ee-3a680a3d103f_Extended_MSFT_Method">
    <vt:lpwstr>Standard</vt:lpwstr>
  </property>
  <property fmtid="{D5CDD505-2E9C-101B-9397-08002B2CF9AE}" pid="9" name="Sensitivity">
    <vt:lpwstr>Confidencial</vt:lpwstr>
  </property>
</Properties>
</file>