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49903" w14:textId="77777777" w:rsidR="00C547C3" w:rsidRDefault="00C547C3">
      <w:pPr>
        <w:spacing w:line="240" w:lineRule="auto"/>
        <w:ind w:left="-426" w:right="-568"/>
        <w:jc w:val="both"/>
        <w:rPr>
          <w:rFonts w:ascii="Arial" w:hAnsi="Arial" w:cs="Arial"/>
          <w:b/>
          <w:bCs/>
          <w:i/>
          <w:iCs/>
          <w:color w:val="009FEA"/>
          <w:sz w:val="32"/>
          <w:szCs w:val="32"/>
        </w:rPr>
      </w:pPr>
    </w:p>
    <w:p w14:paraId="21315C2B" w14:textId="7F2A1069" w:rsidR="00FA3B2B" w:rsidRDefault="00C04B33">
      <w:pPr>
        <w:spacing w:line="240" w:lineRule="auto"/>
        <w:ind w:left="-426" w:right="-568"/>
        <w:jc w:val="both"/>
        <w:rPr>
          <w:rFonts w:ascii="Arial" w:hAnsi="Arial" w:cs="Arial"/>
          <w:b/>
          <w:bCs/>
          <w:i/>
          <w:iCs/>
          <w:color w:val="009FEA"/>
          <w:sz w:val="32"/>
          <w:szCs w:val="32"/>
        </w:rPr>
      </w:pPr>
      <w:r>
        <w:rPr>
          <w:rFonts w:ascii="Arial" w:hAnsi="Arial" w:cs="Arial"/>
          <w:b/>
          <w:bCs/>
          <w:i/>
          <w:iCs/>
          <w:color w:val="009FEA"/>
          <w:sz w:val="32"/>
          <w:szCs w:val="32"/>
        </w:rPr>
        <w:t>CaixaBank renueva como patrocinador oficial de Oviedo hasta 2028</w:t>
      </w:r>
    </w:p>
    <w:p w14:paraId="6EA75B46" w14:textId="77777777" w:rsidR="00C547C3" w:rsidRPr="00C547C3" w:rsidRDefault="00C547C3">
      <w:pPr>
        <w:spacing w:line="240" w:lineRule="auto"/>
        <w:ind w:left="-426" w:right="-568"/>
        <w:jc w:val="both"/>
        <w:rPr>
          <w:rFonts w:ascii="Arial" w:hAnsi="Arial" w:cs="Arial"/>
          <w:b/>
          <w:bCs/>
          <w:i/>
          <w:iCs/>
          <w:color w:val="009FEA"/>
          <w:sz w:val="20"/>
          <w:szCs w:val="20"/>
        </w:rPr>
      </w:pPr>
    </w:p>
    <w:p w14:paraId="6D63FB6C" w14:textId="77777777" w:rsidR="00FA3B2B" w:rsidRDefault="00C04B33">
      <w:pPr>
        <w:pStyle w:val="Prrafodelista"/>
        <w:numPr>
          <w:ilvl w:val="0"/>
          <w:numId w:val="1"/>
        </w:numPr>
        <w:spacing w:line="276" w:lineRule="auto"/>
        <w:ind w:left="0" w:right="-568"/>
        <w:jc w:val="both"/>
        <w:rPr>
          <w:rFonts w:ascii="Arial" w:hAnsi="Arial" w:cs="Arial"/>
          <w:b/>
          <w:i/>
          <w:iCs/>
          <w:sz w:val="24"/>
          <w:szCs w:val="24"/>
        </w:rPr>
      </w:pPr>
      <w:r>
        <w:rPr>
          <w:rFonts w:ascii="Arial" w:hAnsi="Arial" w:cs="Arial"/>
          <w:b/>
          <w:bCs/>
          <w:i/>
          <w:iCs/>
          <w:sz w:val="24"/>
          <w:szCs w:val="24"/>
        </w:rPr>
        <w:t>El nuevo acuerdo, vigente hasta el final de la temporada 2027-2028, afianza una relación histórica iniciada hace 12 años que refuerza el papel de CaixaBank como el banco de los clubes de fútbol y sus aficiones en España</w:t>
      </w:r>
    </w:p>
    <w:p w14:paraId="2FB16089" w14:textId="77777777" w:rsidR="00FA3B2B" w:rsidRDefault="00FA3B2B">
      <w:pPr>
        <w:pStyle w:val="Prrafodelista"/>
        <w:rPr>
          <w:rFonts w:ascii="Arial" w:hAnsi="Arial" w:cs="Arial"/>
          <w:b/>
          <w:i/>
          <w:iCs/>
          <w:sz w:val="24"/>
          <w:szCs w:val="24"/>
        </w:rPr>
      </w:pPr>
    </w:p>
    <w:p w14:paraId="42D13CD0" w14:textId="77777777" w:rsidR="00FA3B2B" w:rsidRDefault="00C04B33">
      <w:pPr>
        <w:pStyle w:val="Prrafodelista"/>
        <w:numPr>
          <w:ilvl w:val="0"/>
          <w:numId w:val="1"/>
        </w:numPr>
        <w:spacing w:line="276" w:lineRule="auto"/>
        <w:ind w:left="0" w:right="-568"/>
        <w:jc w:val="both"/>
        <w:rPr>
          <w:rFonts w:ascii="Arial" w:hAnsi="Arial" w:cs="Arial"/>
          <w:b/>
          <w:i/>
          <w:iCs/>
          <w:sz w:val="24"/>
          <w:szCs w:val="24"/>
        </w:rPr>
      </w:pPr>
      <w:bookmarkStart w:id="0" w:name="_Hlk77148164"/>
      <w:r>
        <w:rPr>
          <w:rFonts w:ascii="Arial" w:hAnsi="Arial" w:cs="Arial"/>
          <w:b/>
          <w:bCs/>
          <w:i/>
          <w:iCs/>
          <w:sz w:val="24"/>
          <w:szCs w:val="24"/>
        </w:rPr>
        <w:t>Mediante esta colaboración, CaixaBank mantiene su apoyo al club y a sus aficionados, centrando la actividad en la operativa financiera, la implementación de los derechos de marca en las instalaciones deportivas, paquetes de hospitality para clientes y acciones innovadoras dirigidas a los aficionados para acercarlos al día a día del club</w:t>
      </w:r>
      <w:bookmarkEnd w:id="0"/>
    </w:p>
    <w:p w14:paraId="7016D79E" w14:textId="77777777" w:rsidR="00FA3B2B" w:rsidRDefault="00FA3B2B">
      <w:pPr>
        <w:spacing w:line="240" w:lineRule="auto"/>
        <w:ind w:left="-426" w:right="-568"/>
        <w:rPr>
          <w:rFonts w:ascii="Arial" w:hAnsi="Arial" w:cs="Arial"/>
        </w:rPr>
      </w:pPr>
    </w:p>
    <w:p w14:paraId="375AC35B" w14:textId="77777777" w:rsidR="00FA3B2B" w:rsidRDefault="00C04B33">
      <w:pPr>
        <w:spacing w:line="240" w:lineRule="auto"/>
        <w:ind w:left="-426" w:right="-568"/>
        <w:rPr>
          <w:rFonts w:ascii="Arial" w:hAnsi="Arial" w:cs="Arial"/>
          <w:b/>
          <w:bCs/>
        </w:rPr>
      </w:pPr>
      <w:r>
        <w:rPr>
          <w:rFonts w:ascii="Arial" w:hAnsi="Arial" w:cs="Arial"/>
          <w:b/>
          <w:bCs/>
        </w:rPr>
        <w:t xml:space="preserve">Oviedo, 29 de octubre de 2025 </w:t>
      </w:r>
    </w:p>
    <w:p w14:paraId="300556BF" w14:textId="77777777" w:rsidR="00FA3B2B" w:rsidRDefault="00C04B33">
      <w:pPr>
        <w:spacing w:line="276" w:lineRule="auto"/>
        <w:ind w:left="-426" w:right="-568"/>
        <w:jc w:val="both"/>
        <w:rPr>
          <w:rFonts w:ascii="Arial" w:hAnsi="Arial" w:cs="Arial"/>
        </w:rPr>
      </w:pPr>
      <w:r>
        <w:rPr>
          <w:rFonts w:ascii="Arial" w:hAnsi="Arial" w:cs="Arial"/>
        </w:rPr>
        <w:t xml:space="preserve">CaixaBank ha firmado su renovación con el Oviedo como patrocinador oficial del club y socio financiero hasta el final de la temporada 2027-2028. Martín Peláez, presidente del Real Oviedo, y Emilio Cuadrado, director comercial de Red Asturias y Cantabria de CaixaBank han rubricado el acuerdo en un acto en el Carlos Tartiere. </w:t>
      </w:r>
    </w:p>
    <w:p w14:paraId="57DDAB50" w14:textId="77777777" w:rsidR="00FA3B2B" w:rsidRPr="00C547C3" w:rsidRDefault="00C04B33">
      <w:pPr>
        <w:spacing w:line="276" w:lineRule="auto"/>
        <w:ind w:left="-426" w:right="-568"/>
        <w:jc w:val="both"/>
        <w:rPr>
          <w:rFonts w:ascii="Arial" w:hAnsi="Arial" w:cs="Arial"/>
        </w:rPr>
      </w:pPr>
      <w:r w:rsidRPr="00C547C3">
        <w:rPr>
          <w:rFonts w:ascii="Arial" w:hAnsi="Arial" w:cs="Arial"/>
        </w:rPr>
        <w:t>Cuadrado destacó que “Oviedo y CaixaBank llevan 12 años caminando juntos, así que la renovación del patrocinio por tres temporadas más supone la confirmación de una relación de largo recorrido basada en el conocimiento, la confianza y una pasión compartida por unos colores”. “Hemos apoyado”, añadió, “al club en momentos difíciles y hoy con orgullo seguimos a su lado en un momento histórico: el regreso del Real Oviedo a primera, justo en el año de su centenario”.  </w:t>
      </w:r>
    </w:p>
    <w:p w14:paraId="6E01F24D" w14:textId="77777777" w:rsidR="00FA3B2B" w:rsidRPr="00C547C3" w:rsidRDefault="00C04B33">
      <w:pPr>
        <w:spacing w:line="276" w:lineRule="auto"/>
        <w:ind w:left="-426" w:right="-568"/>
        <w:jc w:val="both"/>
        <w:rPr>
          <w:rFonts w:ascii="Arial" w:hAnsi="Arial" w:cs="Arial"/>
        </w:rPr>
      </w:pPr>
      <w:r w:rsidRPr="00C547C3">
        <w:rPr>
          <w:rFonts w:ascii="Arial" w:hAnsi="Arial" w:cs="Arial"/>
        </w:rPr>
        <w:t xml:space="preserve">Por parte del </w:t>
      </w:r>
      <w:proofErr w:type="gramStart"/>
      <w:r w:rsidRPr="00C547C3">
        <w:rPr>
          <w:rFonts w:ascii="Arial" w:hAnsi="Arial" w:cs="Arial"/>
        </w:rPr>
        <w:t>Presidente</w:t>
      </w:r>
      <w:proofErr w:type="gramEnd"/>
      <w:r w:rsidRPr="00C547C3">
        <w:rPr>
          <w:rFonts w:ascii="Arial" w:hAnsi="Arial" w:cs="Arial"/>
        </w:rPr>
        <w:t xml:space="preserve"> del Real Oviedo Martín Peláez, el “agradecimiento al respaldo continuado y la apuesta de futuro de CaixaBank con nuestra entidad. Es una de las alianzas más consolidadas, y nos satisface que esta unión de nuestras marcas se prolongue durante tres temporadas en el momento más exitoso de nuestra historia reciente”.</w:t>
      </w:r>
    </w:p>
    <w:p w14:paraId="5BB976CC" w14:textId="77777777" w:rsidR="00FA3B2B" w:rsidRDefault="00C04B33">
      <w:pPr>
        <w:spacing w:line="276" w:lineRule="auto"/>
        <w:ind w:left="-426" w:right="-568"/>
        <w:jc w:val="both"/>
        <w:rPr>
          <w:rFonts w:ascii="Arial" w:hAnsi="Arial" w:cs="Arial"/>
        </w:rPr>
      </w:pPr>
      <w:r>
        <w:rPr>
          <w:rFonts w:ascii="Arial" w:hAnsi="Arial" w:cs="Arial"/>
        </w:rPr>
        <w:t xml:space="preserve">El histórico apoyo de CaixaBank al club, iniciado hace 12 años, se extiende hasta junio de 2028 e incluye colaboración en el ámbito financiero, como la emisión, por parte de CaixaBank, de tarjetas bancarias para los abonados, socios y simpatizantes del club, dotadas de todas las ventajas asociadas a las tarjetas Visa </w:t>
      </w:r>
      <w:proofErr w:type="spellStart"/>
      <w:r>
        <w:rPr>
          <w:rFonts w:ascii="Arial" w:hAnsi="Arial" w:cs="Arial"/>
          <w:i/>
          <w:iCs/>
        </w:rPr>
        <w:t>contactless</w:t>
      </w:r>
      <w:proofErr w:type="spellEnd"/>
      <w:r>
        <w:rPr>
          <w:rFonts w:ascii="Arial" w:hAnsi="Arial" w:cs="Arial"/>
        </w:rPr>
        <w:t xml:space="preserve"> y personalizadas con los colores y el escudo oficial. Al mismo tiempo, estas tarjetas permitirán a los usuarios participar en iniciativas exclusivas como partidos de clientes en las instalaciones oficiales del club, como si de un jugador profesional se tratara. </w:t>
      </w:r>
    </w:p>
    <w:p w14:paraId="750F4F7D" w14:textId="77777777" w:rsidR="00FA3B2B" w:rsidRDefault="00C04B33">
      <w:pPr>
        <w:spacing w:line="276" w:lineRule="auto"/>
        <w:ind w:left="-426" w:right="-568"/>
        <w:jc w:val="both"/>
        <w:rPr>
          <w:rFonts w:ascii="Arial" w:hAnsi="Arial" w:cs="Arial"/>
        </w:rPr>
      </w:pPr>
      <w:r>
        <w:rPr>
          <w:rFonts w:ascii="Arial" w:hAnsi="Arial" w:cs="Arial"/>
        </w:rPr>
        <w:t>Como socio financiero, CaixaBank también impulsará jornadas de educación financiera con toda la plantilla y cuerpo técnico del primer equipo para abordar la importancia de la formación, la planificación y el asesoramiento financiero en la gestión de sus ahorros e inversión.</w:t>
      </w:r>
    </w:p>
    <w:p w14:paraId="67697761" w14:textId="77777777" w:rsidR="00FA3B2B" w:rsidRDefault="00C04B33">
      <w:pPr>
        <w:spacing w:line="276" w:lineRule="auto"/>
        <w:ind w:left="-426" w:right="-568"/>
        <w:jc w:val="both"/>
        <w:rPr>
          <w:rFonts w:ascii="Arial" w:hAnsi="Arial" w:cs="Arial"/>
        </w:rPr>
      </w:pPr>
      <w:r>
        <w:rPr>
          <w:rFonts w:ascii="Arial" w:hAnsi="Arial" w:cs="Arial"/>
        </w:rPr>
        <w:lastRenderedPageBreak/>
        <w:t>Asimismo, CaixaBank y el Real Oviedo organizarán conjuntamente acciones dirigidas a los aficionados, como encuentros ‘</w:t>
      </w:r>
      <w:proofErr w:type="spellStart"/>
      <w:r>
        <w:rPr>
          <w:rFonts w:ascii="Arial" w:hAnsi="Arial" w:cs="Arial"/>
        </w:rPr>
        <w:t>Meet</w:t>
      </w:r>
      <w:proofErr w:type="spellEnd"/>
      <w:r>
        <w:rPr>
          <w:rFonts w:ascii="Arial" w:hAnsi="Arial" w:cs="Arial"/>
        </w:rPr>
        <w:t xml:space="preserve"> &amp; </w:t>
      </w:r>
      <w:proofErr w:type="spellStart"/>
      <w:r>
        <w:rPr>
          <w:rFonts w:ascii="Arial" w:hAnsi="Arial" w:cs="Arial"/>
        </w:rPr>
        <w:t>greet</w:t>
      </w:r>
      <w:proofErr w:type="spellEnd"/>
      <w:r>
        <w:rPr>
          <w:rFonts w:ascii="Arial" w:hAnsi="Arial" w:cs="Arial"/>
        </w:rPr>
        <w:t xml:space="preserve">’ con jugadores del primer equipo y la activación de sorteos y promociones a través de los canales de comunicación oficiales del club. El objetivo que la entidad financiera persigue con estas múltiples acciones es acercar el club a sus aficionados en el día a día y reforzar su posicionamiento del banco de los clubes de fútbol y sus aficiones en España. </w:t>
      </w:r>
    </w:p>
    <w:p w14:paraId="54159F93" w14:textId="77777777" w:rsidR="00FA3B2B" w:rsidRDefault="00C04B33">
      <w:pPr>
        <w:spacing w:line="276" w:lineRule="auto"/>
        <w:ind w:left="-426" w:right="-568"/>
        <w:jc w:val="both"/>
        <w:rPr>
          <w:rFonts w:ascii="Arial" w:hAnsi="Arial" w:cs="Arial"/>
        </w:rPr>
      </w:pPr>
      <w:r>
        <w:rPr>
          <w:rFonts w:ascii="Arial" w:hAnsi="Arial" w:cs="Arial"/>
        </w:rPr>
        <w:t xml:space="preserve">Además, el patrocinio conlleva contraprestaciones en concepto de derechos de marca y paquetes de </w:t>
      </w:r>
      <w:r>
        <w:rPr>
          <w:rFonts w:ascii="Arial" w:hAnsi="Arial" w:cs="Arial"/>
          <w:i/>
          <w:iCs/>
        </w:rPr>
        <w:t>hospitality</w:t>
      </w:r>
      <w:r>
        <w:rPr>
          <w:rFonts w:ascii="Arial" w:hAnsi="Arial" w:cs="Arial"/>
        </w:rPr>
        <w:t xml:space="preserve"> para clientes, así como presencia de imagen en el Carlos Tartiere, en la Ciudad Deportiva y en los diferentes canales de comunicación del club.  Asimismo, CaixaBank se reserva la opción de utilizar activos para realizar acciones especiales con entidades sociales del territorio, en una muestra del compromiso social de CaixaBank.</w:t>
      </w:r>
    </w:p>
    <w:p w14:paraId="5C97B459" w14:textId="77777777" w:rsidR="00FA3B2B" w:rsidRDefault="00C04B33">
      <w:pPr>
        <w:pStyle w:val="Prrafobsico"/>
        <w:spacing w:before="227" w:line="276" w:lineRule="auto"/>
        <w:ind w:left="-426"/>
        <w:jc w:val="both"/>
        <w:rPr>
          <w:rFonts w:ascii="Arial" w:hAnsi="Arial" w:cs="Arial"/>
          <w:b/>
          <w:bCs/>
          <w:color w:val="00B0F0"/>
          <w:sz w:val="22"/>
          <w:szCs w:val="22"/>
          <w:lang w:val="es-ES"/>
        </w:rPr>
      </w:pPr>
      <w:r>
        <w:rPr>
          <w:rFonts w:ascii="Arial" w:hAnsi="Arial" w:cs="Arial"/>
          <w:b/>
          <w:bCs/>
          <w:color w:val="00B0F0"/>
          <w:sz w:val="22"/>
          <w:szCs w:val="22"/>
          <w:lang w:val="es-ES"/>
        </w:rPr>
        <w:t>CaixaBank, el banco de los clubes de fútbol </w:t>
      </w:r>
    </w:p>
    <w:p w14:paraId="42EEB464" w14:textId="77777777" w:rsidR="00FA3B2B" w:rsidRDefault="00C04B33">
      <w:pPr>
        <w:spacing w:line="276" w:lineRule="auto"/>
        <w:ind w:left="-426" w:right="-568"/>
        <w:jc w:val="both"/>
        <w:rPr>
          <w:rFonts w:ascii="Arial" w:hAnsi="Arial" w:cs="Arial"/>
        </w:rPr>
      </w:pPr>
      <w:r>
        <w:rPr>
          <w:rFonts w:ascii="Arial" w:hAnsi="Arial" w:cs="Arial"/>
        </w:rPr>
        <w:br/>
        <w:t>CaixaBank cuenta con una sólida estrategia de patrocinio vinculada a los clubes de fútbol profesional y sus aficiones en España que le ha consolidado como el banco de los clubes de fútbol, puesto que es patrocinador oficial de 13 equipos de Primera División y 13 de Segunda División. Además, CaixaBank es patrocinador de 9 de los 16 equipos de la Primera División femenina.   </w:t>
      </w:r>
    </w:p>
    <w:p w14:paraId="5A8B360B" w14:textId="77777777" w:rsidR="00FA3B2B" w:rsidRDefault="00C04B33">
      <w:pPr>
        <w:spacing w:line="276" w:lineRule="auto"/>
        <w:ind w:left="-426" w:right="-568"/>
        <w:jc w:val="both"/>
        <w:rPr>
          <w:rFonts w:ascii="Arial" w:hAnsi="Arial" w:cs="Arial"/>
        </w:rPr>
      </w:pPr>
      <w:r>
        <w:rPr>
          <w:rFonts w:ascii="Arial" w:hAnsi="Arial" w:cs="Arial"/>
        </w:rPr>
        <w:t>Para CaixaBank, el patrocinio deportivo es una herramienta estratégica de comunicación que ayuda a divulgar valores que la entidad comparte con la práctica deportiva como son el liderazgo, el esfuerzo, la superación y el trabajo en equipo. A través del patrocinio, la entidad financiera fomenta el progreso cultural, social y económico, en línea con sus valores fundacionales de compromiso con la sociedad.  </w:t>
      </w:r>
    </w:p>
    <w:p w14:paraId="29A53C68" w14:textId="77777777" w:rsidR="00FA3B2B" w:rsidRDefault="00C04B33">
      <w:pPr>
        <w:spacing w:line="276" w:lineRule="auto"/>
        <w:ind w:left="-426" w:right="-568"/>
        <w:jc w:val="both"/>
        <w:rPr>
          <w:rFonts w:ascii="Arial" w:hAnsi="Arial" w:cs="Arial"/>
        </w:rPr>
      </w:pPr>
      <w:r>
        <w:rPr>
          <w:rFonts w:ascii="Arial" w:hAnsi="Arial" w:cs="Arial"/>
        </w:rPr>
        <w:t>CaixaBank impulsa múltiples activaciones con el objetivo de acercar los clubes a sus aficionados al mismo tiempo que avanza en la generación de negocio. En cada acuerdo, la entidad financiera se vincula con los clubes para ofrecer experiencias únicas a sus socios y aficionados y, al mismo tiempo, promover ventajas financieras exclusivas.  </w:t>
      </w:r>
    </w:p>
    <w:p w14:paraId="430B37A6" w14:textId="77777777" w:rsidR="00FA3B2B" w:rsidRDefault="00C04B33">
      <w:pPr>
        <w:spacing w:line="276" w:lineRule="auto"/>
        <w:ind w:left="-426" w:right="-568"/>
        <w:jc w:val="both"/>
        <w:rPr>
          <w:rFonts w:ascii="Arial" w:hAnsi="Arial" w:cs="Arial"/>
        </w:rPr>
      </w:pPr>
      <w:r>
        <w:rPr>
          <w:rFonts w:ascii="Arial" w:hAnsi="Arial" w:cs="Arial"/>
        </w:rPr>
        <w:t xml:space="preserve">El objetivo de esta estrategia se centra en incrementar la notoriedad de marca, captar y fidelizar a los aficionados de cada equipo para convertirlos en clientes, así como en aprovechar nuevas oportunidades comerciales fruto de acciones acordadas con los clubes de fútbol patrocinados. </w:t>
      </w:r>
    </w:p>
    <w:sectPr w:rsidR="00FA3B2B">
      <w:headerReference w:type="even" r:id="rId8"/>
      <w:headerReference w:type="default" r:id="rId9"/>
      <w:footerReference w:type="even" r:id="rId10"/>
      <w:footerReference w:type="default" r:id="rId11"/>
      <w:headerReference w:type="first" r:id="rId12"/>
      <w:footerReference w:type="first" r:id="rId13"/>
      <w:pgSz w:w="11906" w:h="16838"/>
      <w:pgMar w:top="2127" w:right="1701" w:bottom="2127" w:left="1701" w:header="73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35587" w14:textId="77777777" w:rsidR="00C04B33" w:rsidRDefault="00C04B33">
      <w:pPr>
        <w:spacing w:after="0" w:line="240" w:lineRule="auto"/>
      </w:pPr>
      <w:r>
        <w:separator/>
      </w:r>
    </w:p>
  </w:endnote>
  <w:endnote w:type="continuationSeparator" w:id="0">
    <w:p w14:paraId="5794841D" w14:textId="77777777" w:rsidR="00C04B33" w:rsidRDefault="00C04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32C2" w14:textId="77777777" w:rsidR="00FA3B2B" w:rsidRDefault="00FA3B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6302" w14:textId="77777777" w:rsidR="00FA3B2B" w:rsidRDefault="00C04B33">
    <w:pPr>
      <w:pStyle w:val="Piedepgina"/>
      <w:rPr>
        <w:rFonts w:ascii="Arial" w:hAnsi="Arial" w:cs="Arial"/>
        <w:sz w:val="16"/>
        <w:szCs w:val="16"/>
      </w:rPr>
    </w:pPr>
    <w:r>
      <w:rPr>
        <w:rFonts w:ascii="Arial" w:hAnsi="Arial" w:cs="Arial"/>
        <w:noProof/>
        <w:sz w:val="16"/>
        <w:szCs w:val="16"/>
      </w:rPr>
      <mc:AlternateContent>
        <mc:Choice Requires="wps">
          <w:drawing>
            <wp:anchor distT="45720" distB="45720" distL="114300" distR="114300" simplePos="0" relativeHeight="251651072" behindDoc="1" locked="0" layoutInCell="0" allowOverlap="1" wp14:anchorId="05AC3EBF" wp14:editId="3BEFD26B">
              <wp:simplePos x="0" y="0"/>
              <wp:positionH relativeFrom="page">
                <wp:posOffset>555625</wp:posOffset>
              </wp:positionH>
              <wp:positionV relativeFrom="paragraph">
                <wp:posOffset>-382905</wp:posOffset>
              </wp:positionV>
              <wp:extent cx="1466850" cy="353060"/>
              <wp:effectExtent l="0" t="0" r="0" b="0"/>
              <wp:wrapSquare wrapText="bothSides"/>
              <wp:docPr id="5" name="Cuadro de texto 2"/>
              <wp:cNvGraphicFramePr/>
              <a:graphic xmlns:a="http://schemas.openxmlformats.org/drawingml/2006/main">
                <a:graphicData uri="http://schemas.microsoft.com/office/word/2010/wordprocessingShape">
                  <wps:wsp>
                    <wps:cNvSpPr/>
                    <wps:spPr>
                      <a:xfrm>
                        <a:off x="0" y="0"/>
                        <a:ext cx="1467000" cy="3531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1AAB2A98"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Dirección de Comunicación Externa</w:t>
                          </w:r>
                        </w:p>
                        <w:p w14:paraId="338DCF0E" w14:textId="77777777" w:rsidR="00FA3B2B" w:rsidRDefault="00C547C3">
                          <w:pPr>
                            <w:pStyle w:val="Contenidodelmarco"/>
                            <w:spacing w:after="0" w:line="240" w:lineRule="auto"/>
                            <w:rPr>
                              <w:rFonts w:ascii="Arial" w:hAnsi="Arial" w:cs="Arial"/>
                              <w:sz w:val="12"/>
                              <w:szCs w:val="12"/>
                            </w:rPr>
                          </w:pPr>
                          <w:hyperlink r:id="rId1">
                            <w:r w:rsidR="00C04B33">
                              <w:rPr>
                                <w:rStyle w:val="Hipervnculo"/>
                                <w:rFonts w:ascii="Arial" w:hAnsi="Arial" w:cs="Arial"/>
                                <w:sz w:val="12"/>
                                <w:szCs w:val="12"/>
                              </w:rPr>
                              <w:t>prensa@caixabank.com</w:t>
                            </w:r>
                          </w:hyperlink>
                        </w:p>
                        <w:p w14:paraId="624D0AA6"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www.caixabank.com/comunicacion</w:t>
                          </w:r>
                        </w:p>
                      </w:txbxContent>
                    </wps:txbx>
                    <wps:bodyPr anchor="t">
                      <a:spAutoFit/>
                    </wps:bodyPr>
                  </wps:wsp>
                </a:graphicData>
              </a:graphic>
              <wp14:sizeRelV relativeFrom="margin">
                <wp14:pctHeight>20000</wp14:pctHeight>
              </wp14:sizeRelV>
            </wp:anchor>
          </w:drawing>
        </mc:Choice>
        <mc:Fallback xmlns:w16sdtfl="http://schemas.microsoft.com/office/word/2024/wordml/sdtformatlock" xmlns:w16du="http://schemas.microsoft.com/office/word/2023/wordml/word16du">
          <w:pict>
            <v:rect w14:anchorId="05AC3EBF" id="Cuadro de texto 2" o:spid="_x0000_s1026" style="position:absolute;margin-left:43.75pt;margin-top:-30.15pt;width:115.5pt;height:27.8pt;z-index:-251665408;visibility:visible;mso-wrap-style:square;mso-height-percent:200;mso-wrap-distance-left:9pt;mso-wrap-distance-top:3.6pt;mso-wrap-distance-right:9pt;mso-wrap-distance-bottom:3.6pt;mso-position-horizontal:absolute;mso-position-horizontal-relative:page;mso-position-vertical:absolute;mso-position-vertical-relative:text;mso-height-percent:20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" o:allowincell="f" stroked="f">
              <v:textbox style="mso-fit-shape-to-text:t">
                <w:txbxContent>
                  <w:p w14:paraId="1AAB2A98"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Dirección de Comunicación Externa</w:t>
                    </w:r>
                  </w:p>
                  <w:p w14:paraId="338DCF0E" w14:textId="77777777" w:rsidR="00FA3B2B" w:rsidRDefault="00C04B33">
                    <w:pPr>
                      <w:pStyle w:val="Contenidodelmarco"/>
                      <w:spacing w:after="0" w:line="240" w:lineRule="auto"/>
                      <w:rPr>
                        <w:rFonts w:ascii="Arial" w:hAnsi="Arial" w:cs="Arial"/>
                        <w:sz w:val="12"/>
                        <w:szCs w:val="12"/>
                      </w:rPr>
                    </w:pPr>
                    <w:hyperlink r:id="rId2">
                      <w:r>
                        <w:rPr>
                          <w:rStyle w:val="Hiperligazn"/>
                          <w:rFonts w:ascii="Arial" w:hAnsi="Arial" w:cs="Arial"/>
                          <w:sz w:val="12"/>
                          <w:szCs w:val="12"/>
                        </w:rPr>
                        <w:t>prensa@caixabank.com</w:t>
                      </w:r>
                    </w:hyperlink>
                  </w:p>
                  <w:p w14:paraId="624D0AA6"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www.caixabank.com/comunicacion</w:t>
                    </w:r>
                  </w:p>
                </w:txbxContent>
              </v:textbox>
              <w10:wrap type="square" anchorx="page"/>
            </v:rect>
          </w:pict>
        </mc:Fallback>
      </mc:AlternateContent>
    </w:r>
    <w:r>
      <w:rPr>
        <w:rFonts w:ascii="Arial" w:hAnsi="Arial" w:cs="Arial"/>
        <w:noProof/>
        <w:sz w:val="16"/>
        <w:szCs w:val="16"/>
      </w:rPr>
      <mc:AlternateContent>
        <mc:Choice Requires="wps">
          <w:drawing>
            <wp:anchor distT="0" distB="0" distL="113665" distR="114300" simplePos="0" relativeHeight="251653120" behindDoc="1" locked="0" layoutInCell="0" allowOverlap="1" wp14:anchorId="7A683313" wp14:editId="0A7C68CD">
              <wp:simplePos x="0" y="0"/>
              <wp:positionH relativeFrom="page">
                <wp:align>center</wp:align>
              </wp:positionH>
              <wp:positionV relativeFrom="paragraph">
                <wp:posOffset>-560070</wp:posOffset>
              </wp:positionV>
              <wp:extent cx="6336030" cy="635"/>
              <wp:effectExtent l="635" t="3810" r="0" b="3175"/>
              <wp:wrapSquare wrapText="bothSides"/>
              <wp:docPr id="6" name="Conector recto 12"/>
              <wp:cNvGraphicFramePr/>
              <a:graphic xmlns:a="http://schemas.openxmlformats.org/drawingml/2006/main">
                <a:graphicData uri="http://schemas.microsoft.com/office/word/2010/wordprocessingShape">
                  <wps:wsp>
                    <wps:cNvCnPr/>
                    <wps:spPr>
                      <a:xfrm>
                        <a:off x="0" y="0"/>
                        <a:ext cx="6336000" cy="72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line id="shape_0" from="48.2pt,-44.1pt" to="547.05pt,-44.1pt" ID="Conector recto 12" stroked="t" o:allowincell="f" style="position:absolute;mso-position-horizontal:center;mso-position-horizontal-relative:page" wp14:anchorId="3E7D3522">
              <v:stroke color="black" weight="6480" joinstyle="miter" endcap="flat"/>
              <v:fill o:detectmouseclick="t" on="false"/>
              <w10:wrap type="square"/>
            </v:line>
          </w:pict>
        </mc:Fallback>
      </mc:AlternateContent>
    </w:r>
    <w:r>
      <w:rPr>
        <w:rFonts w:ascii="Arial" w:hAnsi="Arial" w:cs="Arial"/>
        <w:noProof/>
        <w:sz w:val="16"/>
        <w:szCs w:val="16"/>
      </w:rPr>
      <w:drawing>
        <wp:anchor distT="0" distB="0" distL="0" distR="0" simplePos="0" relativeHeight="251655168" behindDoc="1" locked="0" layoutInCell="0" allowOverlap="1" wp14:anchorId="61CD2E8D" wp14:editId="177FCC43">
          <wp:simplePos x="0" y="0"/>
          <wp:positionH relativeFrom="margin">
            <wp:posOffset>2734945</wp:posOffset>
          </wp:positionH>
          <wp:positionV relativeFrom="paragraph">
            <wp:posOffset>-417830</wp:posOffset>
          </wp:positionV>
          <wp:extent cx="343535" cy="393065"/>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3"/>
                  <a:stretch>
                    <a:fillRect/>
                  </a:stretch>
                </pic:blipFill>
                <pic:spPr bwMode="auto">
                  <a:xfrm>
                    <a:off x="0" y="0"/>
                    <a:ext cx="343535" cy="393065"/>
                  </a:xfrm>
                  <a:prstGeom prst="rect">
                    <a:avLst/>
                  </a:prstGeom>
                  <a:noFill/>
                </pic:spPr>
              </pic:pic>
            </a:graphicData>
          </a:graphic>
        </wp:anchor>
      </w:drawing>
    </w:r>
    <w:r>
      <w:rPr>
        <w:rFonts w:ascii="Arial" w:hAnsi="Arial" w:cs="Arial"/>
        <w:noProof/>
        <w:sz w:val="16"/>
        <w:szCs w:val="16"/>
      </w:rPr>
      <mc:AlternateContent>
        <mc:Choice Requires="wps">
          <w:drawing>
            <wp:anchor distT="0" distB="0" distL="0" distR="0" simplePos="0" relativeHeight="251657216" behindDoc="1" locked="0" layoutInCell="1" allowOverlap="1" wp14:anchorId="1CCBF58B" wp14:editId="579788BF">
              <wp:simplePos x="0" y="0"/>
              <wp:positionH relativeFrom="column">
                <wp:posOffset>3082290</wp:posOffset>
              </wp:positionH>
              <wp:positionV relativeFrom="paragraph">
                <wp:posOffset>-434340</wp:posOffset>
              </wp:positionV>
              <wp:extent cx="1035050" cy="544830"/>
              <wp:effectExtent l="0" t="0" r="0" b="0"/>
              <wp:wrapNone/>
              <wp:docPr id="8" name="CuadroTexto 244"/>
              <wp:cNvGraphicFramePr/>
              <a:graphic xmlns:a="http://schemas.openxmlformats.org/drawingml/2006/main">
                <a:graphicData uri="http://schemas.microsoft.com/office/word/2010/wordprocessingShape">
                  <wps:wsp>
                    <wps:cNvSpPr/>
                    <wps:spPr>
                      <a:xfrm>
                        <a:off x="0" y="0"/>
                        <a:ext cx="1035000" cy="544680"/>
                      </a:xfrm>
                      <a:prstGeom prst="rect">
                        <a:avLst/>
                      </a:prstGeom>
                      <a:noFill/>
                      <a:ln w="0">
                        <a:noFill/>
                      </a:ln>
                    </wps:spPr>
                    <wps:style>
                      <a:lnRef idx="0">
                        <a:scrgbClr r="0" g="0" b="0"/>
                      </a:lnRef>
                      <a:fillRef idx="0">
                        <a:scrgbClr r="0" g="0" b="0"/>
                      </a:fillRef>
                      <a:effectRef idx="0">
                        <a:scrgbClr r="0" g="0" b="0"/>
                      </a:effectRef>
                      <a:fontRef idx="minor"/>
                    </wps:style>
                    <wps:txbx>
                      <w:txbxContent>
                        <w:p w14:paraId="1A1BBCC2"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España 2025</w:t>
                          </w:r>
                        </w:p>
                        <w:p w14:paraId="3525176C"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Europa Occidental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1CCBF58B" id="CuadroTexto 244" o:spid="_x0000_s1027" style="position:absolute;margin-left:242.7pt;margin-top:-34.2pt;width:81.5pt;height:42.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" filled="f" stroked="f" strokeweight="0">
              <v:textbox style="mso-fit-shape-to-text:t">
                <w:txbxContent>
                  <w:p w14:paraId="1A1BBCC2"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España 2025</w:t>
                    </w:r>
                  </w:p>
                  <w:p w14:paraId="3525176C"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Europa Occidental 2025</w:t>
                    </w:r>
                  </w:p>
                </w:txbxContent>
              </v:textbox>
            </v:rect>
          </w:pict>
        </mc:Fallback>
      </mc:AlternateContent>
    </w:r>
    <w:r>
      <w:rPr>
        <w:rFonts w:ascii="Arial" w:hAnsi="Arial" w:cs="Arial"/>
        <w:noProof/>
        <w:sz w:val="16"/>
        <w:szCs w:val="16"/>
      </w:rPr>
      <w:drawing>
        <wp:anchor distT="0" distB="0" distL="0" distR="0" simplePos="0" relativeHeight="251659264" behindDoc="1" locked="0" layoutInCell="0" allowOverlap="1" wp14:anchorId="6B65EA84" wp14:editId="3FE2AFB5">
          <wp:simplePos x="0" y="0"/>
          <wp:positionH relativeFrom="margin">
            <wp:posOffset>4137660</wp:posOffset>
          </wp:positionH>
          <wp:positionV relativeFrom="paragraph">
            <wp:posOffset>-422910</wp:posOffset>
          </wp:positionV>
          <wp:extent cx="331470" cy="387350"/>
          <wp:effectExtent l="0" t="0" r="0" b="0"/>
          <wp:wrapNone/>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4"/>
                  <a:stretch>
                    <a:fillRect/>
                  </a:stretch>
                </pic:blipFill>
                <pic:spPr bwMode="auto">
                  <a:xfrm>
                    <a:off x="0" y="0"/>
                    <a:ext cx="331470" cy="387350"/>
                  </a:xfrm>
                  <a:prstGeom prst="rect">
                    <a:avLst/>
                  </a:prstGeom>
                  <a:noFill/>
                </pic:spPr>
              </pic:pic>
            </a:graphicData>
          </a:graphic>
        </wp:anchor>
      </w:drawing>
    </w:r>
    <w:r>
      <w:rPr>
        <w:rFonts w:ascii="Arial" w:hAnsi="Arial" w:cs="Arial"/>
        <w:noProof/>
        <w:sz w:val="16"/>
        <w:szCs w:val="16"/>
      </w:rPr>
      <mc:AlternateContent>
        <mc:Choice Requires="wps">
          <w:drawing>
            <wp:anchor distT="0" distB="0" distL="0" distR="0" simplePos="0" relativeHeight="251661312" behindDoc="1" locked="0" layoutInCell="1" allowOverlap="1" wp14:anchorId="767B7FDA" wp14:editId="7AE4CADF">
              <wp:simplePos x="0" y="0"/>
              <wp:positionH relativeFrom="column">
                <wp:posOffset>4511040</wp:posOffset>
              </wp:positionH>
              <wp:positionV relativeFrom="paragraph">
                <wp:posOffset>-514350</wp:posOffset>
              </wp:positionV>
              <wp:extent cx="1543050" cy="788670"/>
              <wp:effectExtent l="0" t="0" r="0" b="0"/>
              <wp:wrapNone/>
              <wp:docPr id="10" name="CuadroTexto 234"/>
              <wp:cNvGraphicFramePr/>
              <a:graphic xmlns:a="http://schemas.openxmlformats.org/drawingml/2006/main">
                <a:graphicData uri="http://schemas.microsoft.com/office/word/2010/wordprocessingShape">
                  <wps:wsp>
                    <wps:cNvSpPr/>
                    <wps:spPr>
                      <a:xfrm>
                        <a:off x="0" y="0"/>
                        <a:ext cx="1542960" cy="788760"/>
                      </a:xfrm>
                      <a:prstGeom prst="rect">
                        <a:avLst/>
                      </a:prstGeom>
                      <a:noFill/>
                      <a:ln w="0">
                        <a:noFill/>
                      </a:ln>
                    </wps:spPr>
                    <wps:style>
                      <a:lnRef idx="0">
                        <a:scrgbClr r="0" g="0" b="0"/>
                      </a:lnRef>
                      <a:fillRef idx="0">
                        <a:scrgbClr r="0" g="0" b="0"/>
                      </a:fillRef>
                      <a:effectRef idx="0">
                        <a:scrgbClr r="0" g="0" b="0"/>
                      </a:effectRef>
                      <a:fontRef idx="minor"/>
                    </wps:style>
                    <wps:txbx>
                      <w:txbxContent>
                        <w:p w14:paraId="0950FB79"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Mundo por su Apoyo a la Sociedad 2025</w:t>
                          </w:r>
                        </w:p>
                        <w:p w14:paraId="02CC142C"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Apoyo a la Sociedad en Europa Occidental 2025</w:t>
                          </w:r>
                        </w:p>
                        <w:p w14:paraId="6A2E8CD6"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Bonos Sociales en Europa Occidental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767B7FDA" id="CuadroTexto 234" o:spid="_x0000_s1028" style="position:absolute;margin-left:355.2pt;margin-top:-40.5pt;width:121.5pt;height:62.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" filled="f" stroked="f" strokeweight="0">
              <v:textbox style="mso-fit-shape-to-text:t">
                <w:txbxContent>
                  <w:p w14:paraId="0950FB79"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Mundo por su Apoyo a la Sociedad 2025</w:t>
                    </w:r>
                  </w:p>
                  <w:p w14:paraId="02CC142C"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Apoyo a la Sociedad en Europa Occidental 2025</w:t>
                    </w:r>
                  </w:p>
                  <w:p w14:paraId="6A2E8CD6"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Bonos Sociales en Europa Occidental 2025</w:t>
                    </w:r>
                  </w:p>
                </w:txbxContent>
              </v:textbox>
            </v:rect>
          </w:pict>
        </mc:Fallback>
      </mc:AlternateContent>
    </w:r>
    <w:r>
      <w:rPr>
        <w:rFonts w:ascii="Arial" w:hAnsi="Arial" w:cs="Arial"/>
        <w:noProof/>
        <w:sz w:val="16"/>
        <w:szCs w:val="16"/>
      </w:rPr>
      <mc:AlternateContent>
        <mc:Choice Requires="wps">
          <w:drawing>
            <wp:anchor distT="0" distB="0" distL="0" distR="0" simplePos="0" relativeHeight="251663360" behindDoc="1" locked="0" layoutInCell="1" allowOverlap="1" wp14:anchorId="3647D6CE" wp14:editId="7D08782C">
              <wp:simplePos x="0" y="0"/>
              <wp:positionH relativeFrom="column">
                <wp:posOffset>1482090</wp:posOffset>
              </wp:positionH>
              <wp:positionV relativeFrom="paragraph">
                <wp:posOffset>-494030</wp:posOffset>
              </wp:positionV>
              <wp:extent cx="1282700" cy="897890"/>
              <wp:effectExtent l="0" t="0" r="0" b="0"/>
              <wp:wrapNone/>
              <wp:docPr id="11" name="94 Rectángulo"/>
              <wp:cNvGraphicFramePr/>
              <a:graphic xmlns:a="http://schemas.openxmlformats.org/drawingml/2006/main">
                <a:graphicData uri="http://schemas.microsoft.com/office/word/2010/wordprocessingShape">
                  <wps:wsp>
                    <wps:cNvSpPr/>
                    <wps:spPr>
                      <a:xfrm>
                        <a:off x="0" y="0"/>
                        <a:ext cx="1282680" cy="897840"/>
                      </a:xfrm>
                      <a:prstGeom prst="rect">
                        <a:avLst/>
                      </a:prstGeom>
                      <a:noFill/>
                      <a:ln w="0">
                        <a:noFill/>
                      </a:ln>
                    </wps:spPr>
                    <wps:style>
                      <a:lnRef idx="0">
                        <a:scrgbClr r="0" g="0" b="0"/>
                      </a:lnRef>
                      <a:fillRef idx="0">
                        <a:scrgbClr r="0" g="0" b="0"/>
                      </a:fillRef>
                      <a:effectRef idx="0">
                        <a:scrgbClr r="0" g="0" b="0"/>
                      </a:effectRef>
                      <a:fontRef idx="minor"/>
                    </wps:style>
                    <wps:txbx>
                      <w:txbxContent>
                        <w:p w14:paraId="57B6EB5A"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España 2025</w:t>
                          </w:r>
                        </w:p>
                        <w:p w14:paraId="1F6FBA1B"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para UHNW en España 2025</w:t>
                          </w:r>
                        </w:p>
                        <w:p w14:paraId="1C43728E"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 xml:space="preserve">Mejor Banca Privada en Servicios de </w:t>
                          </w:r>
                          <w:proofErr w:type="spellStart"/>
                          <w:r>
                            <w:rPr>
                              <w:rFonts w:ascii="Segoe UI Semibold" w:eastAsia="MS PGothic" w:hAnsi="Segoe UI Semibold" w:cs="Segoe UI Semibold"/>
                              <w:color w:val="5A5B5D"/>
                              <w:sz w:val="12"/>
                              <w:szCs w:val="12"/>
                            </w:rPr>
                            <w:t>Family</w:t>
                          </w:r>
                          <w:proofErr w:type="spellEnd"/>
                          <w:r>
                            <w:rPr>
                              <w:rFonts w:ascii="Segoe UI Semibold" w:eastAsia="MS PGothic" w:hAnsi="Segoe UI Semibold" w:cs="Segoe UI Semibold"/>
                              <w:color w:val="5A5B5D"/>
                              <w:sz w:val="12"/>
                              <w:szCs w:val="12"/>
                            </w:rPr>
                            <w:t xml:space="preserve"> Office en España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3647D6CE" id="94 Rectángulo" o:spid="_x0000_s1029" style="position:absolute;margin-left:116.7pt;margin-top:-38.9pt;width:101pt;height:70.7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" filled="f" stroked="f" strokeweight="0">
              <v:textbox style="mso-fit-shape-to-text:t">
                <w:txbxContent>
                  <w:p w14:paraId="57B6EB5A"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España 2025</w:t>
                    </w:r>
                  </w:p>
                  <w:p w14:paraId="1F6FBA1B"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para UHNW en España 2025</w:t>
                    </w:r>
                  </w:p>
                  <w:p w14:paraId="1C43728E"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Servicios de Family Office en España 2025</w:t>
                    </w:r>
                  </w:p>
                </w:txbxContent>
              </v:textbox>
            </v:rect>
          </w:pict>
        </mc:Fallback>
      </mc:AlternateContent>
    </w:r>
    <w:r>
      <w:rPr>
        <w:rFonts w:ascii="Arial" w:hAnsi="Arial" w:cs="Arial"/>
        <w:noProof/>
        <w:sz w:val="16"/>
        <w:szCs w:val="16"/>
      </w:rPr>
      <w:drawing>
        <wp:anchor distT="0" distB="0" distL="0" distR="0" simplePos="0" relativeHeight="251665408" behindDoc="1" locked="0" layoutInCell="1" allowOverlap="1" wp14:anchorId="48F719EF" wp14:editId="4AAAB985">
          <wp:simplePos x="0" y="0"/>
          <wp:positionH relativeFrom="column">
            <wp:posOffset>1056640</wp:posOffset>
          </wp:positionH>
          <wp:positionV relativeFrom="paragraph">
            <wp:posOffset>13970</wp:posOffset>
          </wp:positionV>
          <wp:extent cx="445770" cy="438150"/>
          <wp:effectExtent l="0" t="0" r="0" b="0"/>
          <wp:wrapNone/>
          <wp:docPr id="12"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3" descr="Logotipo&#10;&#10;Descripción generada automáticamente"/>
                  <pic:cNvPicPr>
                    <a:picLocks noChangeAspect="1" noChangeArrowheads="1"/>
                  </pic:cNvPicPr>
                </pic:nvPicPr>
                <pic:blipFill>
                  <a:blip r:embed="rId5"/>
                  <a:stretch>
                    <a:fillRect/>
                  </a:stretch>
                </pic:blipFill>
                <pic:spPr bwMode="auto">
                  <a:xfrm>
                    <a:off x="0" y="0"/>
                    <a:ext cx="445770" cy="438150"/>
                  </a:xfrm>
                  <a:prstGeom prst="rect">
                    <a:avLst/>
                  </a:prstGeom>
                  <a:noFill/>
                </pic:spPr>
              </pic:pic>
            </a:graphicData>
          </a:graphic>
        </wp:anchor>
      </w:drawing>
    </w:r>
    <w:r>
      <w:rPr>
        <w:rFonts w:ascii="Arial" w:hAnsi="Arial" w:cs="Arial"/>
        <w:noProof/>
        <w:sz w:val="16"/>
        <w:szCs w:val="16"/>
      </w:rPr>
      <w:drawing>
        <wp:anchor distT="0" distB="0" distL="0" distR="0" simplePos="0" relativeHeight="251667456" behindDoc="1" locked="0" layoutInCell="1" allowOverlap="1" wp14:anchorId="129BF90A" wp14:editId="04ADA052">
          <wp:simplePos x="0" y="0"/>
          <wp:positionH relativeFrom="column">
            <wp:posOffset>1062990</wp:posOffset>
          </wp:positionH>
          <wp:positionV relativeFrom="paragraph">
            <wp:posOffset>-499745</wp:posOffset>
          </wp:positionV>
          <wp:extent cx="426085" cy="419100"/>
          <wp:effectExtent l="0" t="0" r="0" b="0"/>
          <wp:wrapNone/>
          <wp:docPr id="13" name="Imagen 2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26" descr="Logotipo&#10;&#10;Descripción generada automáticamente"/>
                  <pic:cNvPicPr>
                    <a:picLocks noChangeAspect="1" noChangeArrowheads="1"/>
                  </pic:cNvPicPr>
                </pic:nvPicPr>
                <pic:blipFill>
                  <a:blip r:embed="rId6"/>
                  <a:stretch>
                    <a:fillRect/>
                  </a:stretch>
                </pic:blipFill>
                <pic:spPr bwMode="auto">
                  <a:xfrm>
                    <a:off x="0" y="0"/>
                    <a:ext cx="426085" cy="419100"/>
                  </a:xfrm>
                  <a:prstGeom prst="rect">
                    <a:avLst/>
                  </a:prstGeom>
                  <a:noFill/>
                </pic:spPr>
              </pic:pic>
            </a:graphicData>
          </a:graphic>
        </wp:anchor>
      </w:drawing>
    </w:r>
  </w:p>
  <w:p w14:paraId="67CDFEEB" w14:textId="77777777" w:rsidR="00FA3B2B" w:rsidRDefault="00FA3B2B">
    <w:pPr>
      <w:pStyle w:val="Piedepgina"/>
      <w:tabs>
        <w:tab w:val="clear" w:pos="4252"/>
        <w:tab w:val="clear" w:pos="8504"/>
        <w:tab w:val="left" w:pos="5882"/>
      </w:tabs>
      <w:ind w:left="9204"/>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B328" w14:textId="77777777" w:rsidR="00FA3B2B" w:rsidRDefault="00C04B33">
    <w:pPr>
      <w:pStyle w:val="Piedepgina"/>
      <w:rPr>
        <w:rFonts w:ascii="Arial" w:hAnsi="Arial" w:cs="Arial"/>
        <w:sz w:val="16"/>
        <w:szCs w:val="16"/>
      </w:rPr>
    </w:pPr>
    <w:r>
      <w:rPr>
        <w:rFonts w:ascii="Arial" w:hAnsi="Arial" w:cs="Arial"/>
        <w:noProof/>
        <w:sz w:val="16"/>
        <w:szCs w:val="16"/>
      </w:rPr>
      <mc:AlternateContent>
        <mc:Choice Requires="wps">
          <w:drawing>
            <wp:anchor distT="45720" distB="45720" distL="114300" distR="114300" simplePos="0" relativeHeight="251652096" behindDoc="1" locked="0" layoutInCell="0" allowOverlap="1" wp14:anchorId="2F11F8A8" wp14:editId="5F7D22EA">
              <wp:simplePos x="0" y="0"/>
              <wp:positionH relativeFrom="page">
                <wp:posOffset>555625</wp:posOffset>
              </wp:positionH>
              <wp:positionV relativeFrom="paragraph">
                <wp:posOffset>-382905</wp:posOffset>
              </wp:positionV>
              <wp:extent cx="1466850" cy="353060"/>
              <wp:effectExtent l="0" t="0" r="0" b="0"/>
              <wp:wrapSquare wrapText="bothSides"/>
              <wp:docPr id="14" name="Cuadro de texto 2"/>
              <wp:cNvGraphicFramePr/>
              <a:graphic xmlns:a="http://schemas.openxmlformats.org/drawingml/2006/main">
                <a:graphicData uri="http://schemas.microsoft.com/office/word/2010/wordprocessingShape">
                  <wps:wsp>
                    <wps:cNvSpPr/>
                    <wps:spPr>
                      <a:xfrm>
                        <a:off x="0" y="0"/>
                        <a:ext cx="1467000" cy="3531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0E48EBA6"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Dirección de Comunicación Externa</w:t>
                          </w:r>
                        </w:p>
                        <w:p w14:paraId="1E84F40E" w14:textId="77777777" w:rsidR="00FA3B2B" w:rsidRDefault="00C547C3">
                          <w:pPr>
                            <w:pStyle w:val="Contenidodelmarco"/>
                            <w:spacing w:after="0" w:line="240" w:lineRule="auto"/>
                            <w:rPr>
                              <w:rFonts w:ascii="Arial" w:hAnsi="Arial" w:cs="Arial"/>
                              <w:sz w:val="12"/>
                              <w:szCs w:val="12"/>
                            </w:rPr>
                          </w:pPr>
                          <w:hyperlink r:id="rId1">
                            <w:r w:rsidR="00C04B33">
                              <w:rPr>
                                <w:rStyle w:val="Hipervnculo"/>
                                <w:rFonts w:ascii="Arial" w:hAnsi="Arial" w:cs="Arial"/>
                                <w:sz w:val="12"/>
                                <w:szCs w:val="12"/>
                              </w:rPr>
                              <w:t>prensa@caixabank.com</w:t>
                            </w:r>
                          </w:hyperlink>
                        </w:p>
                        <w:p w14:paraId="6D939221"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www.caixabank.com/comunicacion</w:t>
                          </w:r>
                        </w:p>
                      </w:txbxContent>
                    </wps:txbx>
                    <wps:bodyPr anchor="t">
                      <a:spAutoFit/>
                    </wps:bodyPr>
                  </wps:wsp>
                </a:graphicData>
              </a:graphic>
              <wp14:sizeRelV relativeFrom="margin">
                <wp14:pctHeight>20000</wp14:pctHeight>
              </wp14:sizeRelV>
            </wp:anchor>
          </w:drawing>
        </mc:Choice>
        <mc:Fallback xmlns:w16sdtfl="http://schemas.microsoft.com/office/word/2024/wordml/sdtformatlock" xmlns:w16du="http://schemas.microsoft.com/office/word/2023/wordml/word16du">
          <w:pict>
            <v:rect w14:anchorId="2F11F8A8" id="_x0000_s1030" style="position:absolute;margin-left:43.75pt;margin-top:-30.15pt;width:115.5pt;height:27.8pt;z-index:-251664384;visibility:visible;mso-wrap-style:square;mso-height-percent:200;mso-wrap-distance-left:9pt;mso-wrap-distance-top:3.6pt;mso-wrap-distance-right:9pt;mso-wrap-distance-bottom:3.6pt;mso-position-horizontal:absolute;mso-position-horizontal-relative:page;mso-position-vertical:absolute;mso-position-vertical-relative:text;mso-height-percent:20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" o:allowincell="f" stroked="f">
              <v:textbox style="mso-fit-shape-to-text:t">
                <w:txbxContent>
                  <w:p w14:paraId="0E48EBA6"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Dirección de Comunicación Externa</w:t>
                    </w:r>
                  </w:p>
                  <w:p w14:paraId="1E84F40E" w14:textId="77777777" w:rsidR="00FA3B2B" w:rsidRDefault="00C04B33">
                    <w:pPr>
                      <w:pStyle w:val="Contenidodelmarco"/>
                      <w:spacing w:after="0" w:line="240" w:lineRule="auto"/>
                      <w:rPr>
                        <w:rFonts w:ascii="Arial" w:hAnsi="Arial" w:cs="Arial"/>
                        <w:sz w:val="12"/>
                        <w:szCs w:val="12"/>
                      </w:rPr>
                    </w:pPr>
                    <w:hyperlink r:id="rId2">
                      <w:r>
                        <w:rPr>
                          <w:rStyle w:val="Hiperligazn"/>
                          <w:rFonts w:ascii="Arial" w:hAnsi="Arial" w:cs="Arial"/>
                          <w:sz w:val="12"/>
                          <w:szCs w:val="12"/>
                        </w:rPr>
                        <w:t>prensa@caixabank.com</w:t>
                      </w:r>
                    </w:hyperlink>
                  </w:p>
                  <w:p w14:paraId="6D939221" w14:textId="77777777" w:rsidR="00FA3B2B" w:rsidRDefault="00C04B33">
                    <w:pPr>
                      <w:pStyle w:val="Contenidodelmarco"/>
                      <w:spacing w:after="0" w:line="240" w:lineRule="auto"/>
                      <w:rPr>
                        <w:rFonts w:ascii="Arial" w:hAnsi="Arial" w:cs="Arial"/>
                        <w:sz w:val="12"/>
                        <w:szCs w:val="12"/>
                      </w:rPr>
                    </w:pPr>
                    <w:r>
                      <w:rPr>
                        <w:rFonts w:ascii="Arial" w:hAnsi="Arial" w:cs="Arial"/>
                        <w:sz w:val="12"/>
                        <w:szCs w:val="12"/>
                      </w:rPr>
                      <w:t>www.caixabank.com/comunicacion</w:t>
                    </w:r>
                  </w:p>
                </w:txbxContent>
              </v:textbox>
              <w10:wrap type="square" anchorx="page"/>
            </v:rect>
          </w:pict>
        </mc:Fallback>
      </mc:AlternateContent>
    </w:r>
    <w:r>
      <w:rPr>
        <w:rFonts w:ascii="Arial" w:hAnsi="Arial" w:cs="Arial"/>
        <w:noProof/>
        <w:sz w:val="16"/>
        <w:szCs w:val="16"/>
      </w:rPr>
      <mc:AlternateContent>
        <mc:Choice Requires="wps">
          <w:drawing>
            <wp:anchor distT="0" distB="0" distL="113665" distR="114300" simplePos="0" relativeHeight="251654144" behindDoc="1" locked="0" layoutInCell="0" allowOverlap="1" wp14:anchorId="5EB15BB3" wp14:editId="5517C30F">
              <wp:simplePos x="0" y="0"/>
              <wp:positionH relativeFrom="page">
                <wp:align>center</wp:align>
              </wp:positionH>
              <wp:positionV relativeFrom="paragraph">
                <wp:posOffset>-560070</wp:posOffset>
              </wp:positionV>
              <wp:extent cx="6336030" cy="635"/>
              <wp:effectExtent l="635" t="3810" r="0" b="3175"/>
              <wp:wrapSquare wrapText="bothSides"/>
              <wp:docPr id="15" name="Conector recto 12"/>
              <wp:cNvGraphicFramePr/>
              <a:graphic xmlns:a="http://schemas.openxmlformats.org/drawingml/2006/main">
                <a:graphicData uri="http://schemas.microsoft.com/office/word/2010/wordprocessingShape">
                  <wps:wsp>
                    <wps:cNvCnPr/>
                    <wps:spPr>
                      <a:xfrm>
                        <a:off x="0" y="0"/>
                        <a:ext cx="6336000" cy="72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line id="shape_0" from="48.2pt,-44.1pt" to="547.05pt,-44.1pt" ID="Conector recto 12" stroked="t" o:allowincell="f" style="position:absolute;mso-position-horizontal:center;mso-position-horizontal-relative:page" wp14:anchorId="3E7D3522">
              <v:stroke color="black" weight="6480" joinstyle="miter" endcap="flat"/>
              <v:fill o:detectmouseclick="t" on="false"/>
              <w10:wrap type="square"/>
            </v:line>
          </w:pict>
        </mc:Fallback>
      </mc:AlternateContent>
    </w:r>
    <w:r>
      <w:rPr>
        <w:rFonts w:ascii="Arial" w:hAnsi="Arial" w:cs="Arial"/>
        <w:noProof/>
        <w:sz w:val="16"/>
        <w:szCs w:val="16"/>
      </w:rPr>
      <w:drawing>
        <wp:anchor distT="0" distB="0" distL="0" distR="0" simplePos="0" relativeHeight="251656192" behindDoc="1" locked="0" layoutInCell="0" allowOverlap="1" wp14:anchorId="0BA2F8E9" wp14:editId="0633A9B0">
          <wp:simplePos x="0" y="0"/>
          <wp:positionH relativeFrom="margin">
            <wp:posOffset>2734945</wp:posOffset>
          </wp:positionH>
          <wp:positionV relativeFrom="paragraph">
            <wp:posOffset>-417830</wp:posOffset>
          </wp:positionV>
          <wp:extent cx="343535" cy="393065"/>
          <wp:effectExtent l="0" t="0" r="0"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
                  <pic:cNvPicPr>
                    <a:picLocks noChangeAspect="1" noChangeArrowheads="1"/>
                  </pic:cNvPicPr>
                </pic:nvPicPr>
                <pic:blipFill>
                  <a:blip r:embed="rId3"/>
                  <a:stretch>
                    <a:fillRect/>
                  </a:stretch>
                </pic:blipFill>
                <pic:spPr bwMode="auto">
                  <a:xfrm>
                    <a:off x="0" y="0"/>
                    <a:ext cx="343535" cy="393065"/>
                  </a:xfrm>
                  <a:prstGeom prst="rect">
                    <a:avLst/>
                  </a:prstGeom>
                  <a:noFill/>
                </pic:spPr>
              </pic:pic>
            </a:graphicData>
          </a:graphic>
        </wp:anchor>
      </w:drawing>
    </w:r>
    <w:r>
      <w:rPr>
        <w:rFonts w:ascii="Arial" w:hAnsi="Arial" w:cs="Arial"/>
        <w:noProof/>
        <w:sz w:val="16"/>
        <w:szCs w:val="16"/>
      </w:rPr>
      <mc:AlternateContent>
        <mc:Choice Requires="wps">
          <w:drawing>
            <wp:anchor distT="0" distB="0" distL="0" distR="0" simplePos="0" relativeHeight="251658240" behindDoc="1" locked="0" layoutInCell="1" allowOverlap="1" wp14:anchorId="07016A68" wp14:editId="5C5BC45D">
              <wp:simplePos x="0" y="0"/>
              <wp:positionH relativeFrom="column">
                <wp:posOffset>3082290</wp:posOffset>
              </wp:positionH>
              <wp:positionV relativeFrom="paragraph">
                <wp:posOffset>-434340</wp:posOffset>
              </wp:positionV>
              <wp:extent cx="1035050" cy="544830"/>
              <wp:effectExtent l="0" t="0" r="0" b="0"/>
              <wp:wrapNone/>
              <wp:docPr id="17" name="CuadroTexto 244"/>
              <wp:cNvGraphicFramePr/>
              <a:graphic xmlns:a="http://schemas.openxmlformats.org/drawingml/2006/main">
                <a:graphicData uri="http://schemas.microsoft.com/office/word/2010/wordprocessingShape">
                  <wps:wsp>
                    <wps:cNvSpPr/>
                    <wps:spPr>
                      <a:xfrm>
                        <a:off x="0" y="0"/>
                        <a:ext cx="1035000" cy="544680"/>
                      </a:xfrm>
                      <a:prstGeom prst="rect">
                        <a:avLst/>
                      </a:prstGeom>
                      <a:noFill/>
                      <a:ln w="0">
                        <a:noFill/>
                      </a:ln>
                    </wps:spPr>
                    <wps:style>
                      <a:lnRef idx="0">
                        <a:scrgbClr r="0" g="0" b="0"/>
                      </a:lnRef>
                      <a:fillRef idx="0">
                        <a:scrgbClr r="0" g="0" b="0"/>
                      </a:fillRef>
                      <a:effectRef idx="0">
                        <a:scrgbClr r="0" g="0" b="0"/>
                      </a:effectRef>
                      <a:fontRef idx="minor"/>
                    </wps:style>
                    <wps:txbx>
                      <w:txbxContent>
                        <w:p w14:paraId="7F5B8CF3"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España 2025</w:t>
                          </w:r>
                        </w:p>
                        <w:p w14:paraId="763B4940"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Europa Occidental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07016A68" id="_x0000_s1031" style="position:absolute;margin-left:242.7pt;margin-top:-34.2pt;width:81.5pt;height:42.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" filled="f" stroked="f" strokeweight="0">
              <v:textbox style="mso-fit-shape-to-text:t">
                <w:txbxContent>
                  <w:p w14:paraId="7F5B8CF3"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España 2025</w:t>
                    </w:r>
                  </w:p>
                  <w:p w14:paraId="763B4940"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Europa Occidental 2025</w:t>
                    </w:r>
                  </w:p>
                </w:txbxContent>
              </v:textbox>
            </v:rect>
          </w:pict>
        </mc:Fallback>
      </mc:AlternateContent>
    </w:r>
    <w:r>
      <w:rPr>
        <w:rFonts w:ascii="Arial" w:hAnsi="Arial" w:cs="Arial"/>
        <w:noProof/>
        <w:sz w:val="16"/>
        <w:szCs w:val="16"/>
      </w:rPr>
      <w:drawing>
        <wp:anchor distT="0" distB="0" distL="0" distR="0" simplePos="0" relativeHeight="251660288" behindDoc="1" locked="0" layoutInCell="0" allowOverlap="1" wp14:anchorId="4789008C" wp14:editId="6DE6CFC0">
          <wp:simplePos x="0" y="0"/>
          <wp:positionH relativeFrom="margin">
            <wp:posOffset>4137660</wp:posOffset>
          </wp:positionH>
          <wp:positionV relativeFrom="paragraph">
            <wp:posOffset>-422910</wp:posOffset>
          </wp:positionV>
          <wp:extent cx="331470" cy="387350"/>
          <wp:effectExtent l="0" t="0" r="0" b="0"/>
          <wp:wrapNone/>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pic:cNvPicPr>
                    <a:picLocks noChangeAspect="1" noChangeArrowheads="1"/>
                  </pic:cNvPicPr>
                </pic:nvPicPr>
                <pic:blipFill>
                  <a:blip r:embed="rId4"/>
                  <a:stretch>
                    <a:fillRect/>
                  </a:stretch>
                </pic:blipFill>
                <pic:spPr bwMode="auto">
                  <a:xfrm>
                    <a:off x="0" y="0"/>
                    <a:ext cx="331470" cy="387350"/>
                  </a:xfrm>
                  <a:prstGeom prst="rect">
                    <a:avLst/>
                  </a:prstGeom>
                  <a:noFill/>
                </pic:spPr>
              </pic:pic>
            </a:graphicData>
          </a:graphic>
        </wp:anchor>
      </w:drawing>
    </w:r>
    <w:r>
      <w:rPr>
        <w:rFonts w:ascii="Arial" w:hAnsi="Arial" w:cs="Arial"/>
        <w:noProof/>
        <w:sz w:val="16"/>
        <w:szCs w:val="16"/>
      </w:rPr>
      <mc:AlternateContent>
        <mc:Choice Requires="wps">
          <w:drawing>
            <wp:anchor distT="0" distB="0" distL="0" distR="0" simplePos="0" relativeHeight="251662336" behindDoc="1" locked="0" layoutInCell="1" allowOverlap="1" wp14:anchorId="4ABCF13C" wp14:editId="4D7F67A2">
              <wp:simplePos x="0" y="0"/>
              <wp:positionH relativeFrom="column">
                <wp:posOffset>4511040</wp:posOffset>
              </wp:positionH>
              <wp:positionV relativeFrom="paragraph">
                <wp:posOffset>-514350</wp:posOffset>
              </wp:positionV>
              <wp:extent cx="1543050" cy="788670"/>
              <wp:effectExtent l="0" t="0" r="0" b="0"/>
              <wp:wrapNone/>
              <wp:docPr id="19" name="CuadroTexto 234"/>
              <wp:cNvGraphicFramePr/>
              <a:graphic xmlns:a="http://schemas.openxmlformats.org/drawingml/2006/main">
                <a:graphicData uri="http://schemas.microsoft.com/office/word/2010/wordprocessingShape">
                  <wps:wsp>
                    <wps:cNvSpPr/>
                    <wps:spPr>
                      <a:xfrm>
                        <a:off x="0" y="0"/>
                        <a:ext cx="1542960" cy="788760"/>
                      </a:xfrm>
                      <a:prstGeom prst="rect">
                        <a:avLst/>
                      </a:prstGeom>
                      <a:noFill/>
                      <a:ln w="0">
                        <a:noFill/>
                      </a:ln>
                    </wps:spPr>
                    <wps:style>
                      <a:lnRef idx="0">
                        <a:scrgbClr r="0" g="0" b="0"/>
                      </a:lnRef>
                      <a:fillRef idx="0">
                        <a:scrgbClr r="0" g="0" b="0"/>
                      </a:fillRef>
                      <a:effectRef idx="0">
                        <a:scrgbClr r="0" g="0" b="0"/>
                      </a:effectRef>
                      <a:fontRef idx="minor"/>
                    </wps:style>
                    <wps:txbx>
                      <w:txbxContent>
                        <w:p w14:paraId="5A5A007A"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Mundo por su Apoyo a la Sociedad 2025</w:t>
                          </w:r>
                        </w:p>
                        <w:p w14:paraId="49D12B60"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Apoyo a la Sociedad en Europa Occidental 2025</w:t>
                          </w:r>
                        </w:p>
                        <w:p w14:paraId="7879E0A8"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Bonos Sociales en Europa Occidental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4ABCF13C" id="_x0000_s1032" style="position:absolute;margin-left:355.2pt;margin-top:-40.5pt;width:121.5pt;height:62.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" filled="f" stroked="f" strokeweight="0">
              <v:textbox style="mso-fit-shape-to-text:t">
                <w:txbxContent>
                  <w:p w14:paraId="5A5A007A"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Mundo por su Apoyo a la Sociedad 2025</w:t>
                    </w:r>
                  </w:p>
                  <w:p w14:paraId="49D12B60"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el Apoyo a la Sociedad en Europa Occidental 2025</w:t>
                    </w:r>
                  </w:p>
                  <w:p w14:paraId="7879E0A8"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Banco en Bonos Sociales en Europa Occidental 2025</w:t>
                    </w:r>
                  </w:p>
                </w:txbxContent>
              </v:textbox>
            </v:rect>
          </w:pict>
        </mc:Fallback>
      </mc:AlternateContent>
    </w:r>
    <w:r>
      <w:rPr>
        <w:rFonts w:ascii="Arial" w:hAnsi="Arial" w:cs="Arial"/>
        <w:noProof/>
        <w:sz w:val="16"/>
        <w:szCs w:val="16"/>
      </w:rPr>
      <mc:AlternateContent>
        <mc:Choice Requires="wps">
          <w:drawing>
            <wp:anchor distT="0" distB="0" distL="0" distR="0" simplePos="0" relativeHeight="251664384" behindDoc="1" locked="0" layoutInCell="1" allowOverlap="1" wp14:anchorId="2BB78DB7" wp14:editId="3BC4737B">
              <wp:simplePos x="0" y="0"/>
              <wp:positionH relativeFrom="column">
                <wp:posOffset>1482090</wp:posOffset>
              </wp:positionH>
              <wp:positionV relativeFrom="paragraph">
                <wp:posOffset>-494030</wp:posOffset>
              </wp:positionV>
              <wp:extent cx="1282700" cy="897890"/>
              <wp:effectExtent l="0" t="0" r="0" b="0"/>
              <wp:wrapNone/>
              <wp:docPr id="20" name="94 Rectángulo"/>
              <wp:cNvGraphicFramePr/>
              <a:graphic xmlns:a="http://schemas.openxmlformats.org/drawingml/2006/main">
                <a:graphicData uri="http://schemas.microsoft.com/office/word/2010/wordprocessingShape">
                  <wps:wsp>
                    <wps:cNvSpPr/>
                    <wps:spPr>
                      <a:xfrm>
                        <a:off x="0" y="0"/>
                        <a:ext cx="1282680" cy="897840"/>
                      </a:xfrm>
                      <a:prstGeom prst="rect">
                        <a:avLst/>
                      </a:prstGeom>
                      <a:noFill/>
                      <a:ln w="0">
                        <a:noFill/>
                      </a:ln>
                    </wps:spPr>
                    <wps:style>
                      <a:lnRef idx="0">
                        <a:scrgbClr r="0" g="0" b="0"/>
                      </a:lnRef>
                      <a:fillRef idx="0">
                        <a:scrgbClr r="0" g="0" b="0"/>
                      </a:fillRef>
                      <a:effectRef idx="0">
                        <a:scrgbClr r="0" g="0" b="0"/>
                      </a:effectRef>
                      <a:fontRef idx="minor"/>
                    </wps:style>
                    <wps:txbx>
                      <w:txbxContent>
                        <w:p w14:paraId="53687757"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España 2025</w:t>
                          </w:r>
                        </w:p>
                        <w:p w14:paraId="69B72BA1"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para UHNW en España 2025</w:t>
                          </w:r>
                        </w:p>
                        <w:p w14:paraId="3311B653"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 xml:space="preserve">Mejor Banca Privada en Servicios de </w:t>
                          </w:r>
                          <w:proofErr w:type="spellStart"/>
                          <w:r>
                            <w:rPr>
                              <w:rFonts w:ascii="Segoe UI Semibold" w:eastAsia="MS PGothic" w:hAnsi="Segoe UI Semibold" w:cs="Segoe UI Semibold"/>
                              <w:color w:val="5A5B5D"/>
                              <w:sz w:val="12"/>
                              <w:szCs w:val="12"/>
                            </w:rPr>
                            <w:t>Family</w:t>
                          </w:r>
                          <w:proofErr w:type="spellEnd"/>
                          <w:r>
                            <w:rPr>
                              <w:rFonts w:ascii="Segoe UI Semibold" w:eastAsia="MS PGothic" w:hAnsi="Segoe UI Semibold" w:cs="Segoe UI Semibold"/>
                              <w:color w:val="5A5B5D"/>
                              <w:sz w:val="12"/>
                              <w:szCs w:val="12"/>
                            </w:rPr>
                            <w:t xml:space="preserve"> Office en España 2025</w:t>
                          </w:r>
                        </w:p>
                      </w:txbxContent>
                    </wps:txbx>
                    <wps:bodyPr anchor="t">
                      <a:spAutoFit/>
                    </wps:bodyPr>
                  </wps:wsp>
                </a:graphicData>
              </a:graphic>
            </wp:anchor>
          </w:drawing>
        </mc:Choice>
        <mc:Fallback xmlns:w16sdtfl="http://schemas.microsoft.com/office/word/2024/wordml/sdtformatlock" xmlns:w16du="http://schemas.microsoft.com/office/word/2023/wordml/word16du">
          <w:pict>
            <v:rect w14:anchorId="2BB78DB7" id="_x0000_s1033" style="position:absolute;margin-left:116.7pt;margin-top:-38.9pt;width:101pt;height:70.7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" filled="f" stroked="f" strokeweight="0">
              <v:textbox style="mso-fit-shape-to-text:t">
                <w:txbxContent>
                  <w:p w14:paraId="53687757"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España 2025</w:t>
                    </w:r>
                  </w:p>
                  <w:p w14:paraId="69B72BA1"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para UHNW en España 2025</w:t>
                    </w:r>
                  </w:p>
                  <w:p w14:paraId="3311B653" w14:textId="77777777" w:rsidR="00FA3B2B" w:rsidRDefault="00C04B33">
                    <w:pPr>
                      <w:pStyle w:val="Contenidodelmarco"/>
                      <w:spacing w:after="40"/>
                      <w:textAlignment w:val="baseline"/>
                      <w:rPr>
                        <w:rFonts w:ascii="Segoe UI Semibold" w:eastAsia="MS PGothic" w:hAnsi="Segoe UI Semibold" w:cs="Segoe UI Semibold"/>
                        <w:color w:val="5A5B5D"/>
                        <w:sz w:val="12"/>
                        <w:szCs w:val="12"/>
                      </w:rPr>
                    </w:pPr>
                    <w:r>
                      <w:rPr>
                        <w:rFonts w:ascii="Segoe UI Semibold" w:eastAsia="MS PGothic" w:hAnsi="Segoe UI Semibold" w:cs="Segoe UI Semibold"/>
                        <w:color w:val="5A5B5D"/>
                        <w:sz w:val="12"/>
                        <w:szCs w:val="12"/>
                      </w:rPr>
                      <w:t>Mejor Banca Privada en Servicios de Family Office en España 2025</w:t>
                    </w:r>
                  </w:p>
                </w:txbxContent>
              </v:textbox>
            </v:rect>
          </w:pict>
        </mc:Fallback>
      </mc:AlternateContent>
    </w:r>
    <w:r>
      <w:rPr>
        <w:rFonts w:ascii="Arial" w:hAnsi="Arial" w:cs="Arial"/>
        <w:noProof/>
        <w:sz w:val="16"/>
        <w:szCs w:val="16"/>
      </w:rPr>
      <w:drawing>
        <wp:anchor distT="0" distB="0" distL="0" distR="0" simplePos="0" relativeHeight="251666432" behindDoc="1" locked="0" layoutInCell="1" allowOverlap="1" wp14:anchorId="7A8F12E4" wp14:editId="5DD4B388">
          <wp:simplePos x="0" y="0"/>
          <wp:positionH relativeFrom="column">
            <wp:posOffset>1056640</wp:posOffset>
          </wp:positionH>
          <wp:positionV relativeFrom="paragraph">
            <wp:posOffset>13970</wp:posOffset>
          </wp:positionV>
          <wp:extent cx="445770" cy="438150"/>
          <wp:effectExtent l="0" t="0" r="0" b="0"/>
          <wp:wrapNone/>
          <wp:docPr id="21"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3" descr="Logotipo&#10;&#10;Descripción generada automáticamente"/>
                  <pic:cNvPicPr>
                    <a:picLocks noChangeAspect="1" noChangeArrowheads="1"/>
                  </pic:cNvPicPr>
                </pic:nvPicPr>
                <pic:blipFill>
                  <a:blip r:embed="rId5"/>
                  <a:stretch>
                    <a:fillRect/>
                  </a:stretch>
                </pic:blipFill>
                <pic:spPr bwMode="auto">
                  <a:xfrm>
                    <a:off x="0" y="0"/>
                    <a:ext cx="445770" cy="438150"/>
                  </a:xfrm>
                  <a:prstGeom prst="rect">
                    <a:avLst/>
                  </a:prstGeom>
                  <a:noFill/>
                </pic:spPr>
              </pic:pic>
            </a:graphicData>
          </a:graphic>
        </wp:anchor>
      </w:drawing>
    </w:r>
    <w:r>
      <w:rPr>
        <w:rFonts w:ascii="Arial" w:hAnsi="Arial" w:cs="Arial"/>
        <w:noProof/>
        <w:sz w:val="16"/>
        <w:szCs w:val="16"/>
      </w:rPr>
      <w:drawing>
        <wp:anchor distT="0" distB="0" distL="0" distR="0" simplePos="0" relativeHeight="251668480" behindDoc="1" locked="0" layoutInCell="1" allowOverlap="1" wp14:anchorId="43F8483D" wp14:editId="26F83237">
          <wp:simplePos x="0" y="0"/>
          <wp:positionH relativeFrom="column">
            <wp:posOffset>1062990</wp:posOffset>
          </wp:positionH>
          <wp:positionV relativeFrom="paragraph">
            <wp:posOffset>-499745</wp:posOffset>
          </wp:positionV>
          <wp:extent cx="426085" cy="419100"/>
          <wp:effectExtent l="0" t="0" r="0" b="0"/>
          <wp:wrapNone/>
          <wp:docPr id="22" name="Imagen 2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6" descr="Logotipo&#10;&#10;Descripción generada automáticamente"/>
                  <pic:cNvPicPr>
                    <a:picLocks noChangeAspect="1" noChangeArrowheads="1"/>
                  </pic:cNvPicPr>
                </pic:nvPicPr>
                <pic:blipFill>
                  <a:blip r:embed="rId6"/>
                  <a:stretch>
                    <a:fillRect/>
                  </a:stretch>
                </pic:blipFill>
                <pic:spPr bwMode="auto">
                  <a:xfrm>
                    <a:off x="0" y="0"/>
                    <a:ext cx="426085" cy="419100"/>
                  </a:xfrm>
                  <a:prstGeom prst="rect">
                    <a:avLst/>
                  </a:prstGeom>
                  <a:noFill/>
                </pic:spPr>
              </pic:pic>
            </a:graphicData>
          </a:graphic>
        </wp:anchor>
      </w:drawing>
    </w:r>
  </w:p>
  <w:p w14:paraId="1310EB83" w14:textId="77777777" w:rsidR="00FA3B2B" w:rsidRDefault="00FA3B2B">
    <w:pPr>
      <w:pStyle w:val="Piedepgina"/>
      <w:tabs>
        <w:tab w:val="clear" w:pos="4252"/>
        <w:tab w:val="clear" w:pos="8504"/>
        <w:tab w:val="left" w:pos="5882"/>
      </w:tabs>
      <w:ind w:left="920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A02F5" w14:textId="77777777" w:rsidR="00C04B33" w:rsidRDefault="00C04B33">
      <w:pPr>
        <w:spacing w:after="0" w:line="240" w:lineRule="auto"/>
      </w:pPr>
      <w:r>
        <w:separator/>
      </w:r>
    </w:p>
  </w:footnote>
  <w:footnote w:type="continuationSeparator" w:id="0">
    <w:p w14:paraId="1671112A" w14:textId="77777777" w:rsidR="00C04B33" w:rsidRDefault="00C04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4F84" w14:textId="77777777" w:rsidR="00FA3B2B" w:rsidRDefault="00FA3B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C9D0" w14:textId="77777777" w:rsidR="00FA3B2B" w:rsidRDefault="00C04B33">
    <w:pPr>
      <w:pStyle w:val="Encabezado"/>
    </w:pPr>
    <w:r>
      <w:rPr>
        <w:noProof/>
      </w:rPr>
      <mc:AlternateContent>
        <mc:Choice Requires="wps">
          <w:drawing>
            <wp:anchor distT="0" distB="12700" distL="0" distR="19050" simplePos="0" relativeHeight="251646976" behindDoc="1" locked="0" layoutInCell="0" allowOverlap="1" wp14:anchorId="099B914F" wp14:editId="30222E09">
              <wp:simplePos x="0" y="0"/>
              <wp:positionH relativeFrom="margin">
                <wp:align>center</wp:align>
              </wp:positionH>
              <wp:positionV relativeFrom="paragraph">
                <wp:posOffset>527685</wp:posOffset>
              </wp:positionV>
              <wp:extent cx="6286500" cy="177800"/>
              <wp:effectExtent l="6350" t="6350" r="6350" b="6350"/>
              <wp:wrapNone/>
              <wp:docPr id="1" name="Rectángulo 1"/>
              <wp:cNvGraphicFramePr/>
              <a:graphic xmlns:a="http://schemas.openxmlformats.org/drawingml/2006/main">
                <a:graphicData uri="http://schemas.microsoft.com/office/word/2010/wordprocessingShape">
                  <wps:wsp>
                    <wps:cNvSpPr/>
                    <wps:spPr>
                      <a:xfrm>
                        <a:off x="0" y="0"/>
                        <a:ext cx="6286680" cy="177840"/>
                      </a:xfrm>
                      <a:prstGeom prst="rect">
                        <a:avLst/>
                      </a:prstGeom>
                      <a:solidFill>
                        <a:srgbClr val="DBDEDD"/>
                      </a:solidFill>
                      <a:ln>
                        <a:solidFill>
                          <a:srgbClr val="DBDED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rect id="shape_0" ID="Rectángulo 1" path="m0,0l-2147483645,0l-2147483645,-2147483646l0,-2147483646xe" fillcolor="#dbdedd" stroked="t" o:allowincell="f" style="position:absolute;margin-left:-34.9pt;margin-top:41.55pt;width:494.95pt;height:13.95pt;mso-wrap-style:none;v-text-anchor:middle;mso-position-horizontal:center;mso-position-horizontal-relative:margin" wp14:anchorId="118660B0">
              <v:fill o:detectmouseclick="t" type="solid" color2="#242122"/>
              <v:stroke color="#dbdedd" weight="12600" joinstyle="miter" endcap="flat"/>
              <w10:wrap type="none"/>
            </v:rect>
          </w:pict>
        </mc:Fallback>
      </mc:AlternateContent>
    </w:r>
    <w:r>
      <w:rPr>
        <w:noProof/>
      </w:rPr>
      <w:drawing>
        <wp:anchor distT="0" distB="0" distL="114300" distR="114300" simplePos="0" relativeHeight="251649024" behindDoc="1" locked="0" layoutInCell="0" allowOverlap="1" wp14:anchorId="2A4CDACD" wp14:editId="6172A18B">
          <wp:simplePos x="0" y="0"/>
          <wp:positionH relativeFrom="column">
            <wp:posOffset>-438785</wp:posOffset>
          </wp:positionH>
          <wp:positionV relativeFrom="paragraph">
            <wp:posOffset>46355</wp:posOffset>
          </wp:positionV>
          <wp:extent cx="1625600" cy="335280"/>
          <wp:effectExtent l="0" t="0" r="0" b="0"/>
          <wp:wrapSquare wrapText="bothSides"/>
          <wp:docPr id="2" name="Imagen 1504706000"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504706000" descr="Dibujo con letras&#10;&#10;Descripción generada automáticamente con confianza media"/>
                  <pic:cNvPicPr>
                    <a:picLocks noChangeAspect="1" noChangeArrowheads="1"/>
                  </pic:cNvPicPr>
                </pic:nvPicPr>
                <pic:blipFill>
                  <a:blip r:embed="rId1"/>
                  <a:stretch>
                    <a:fillRect/>
                  </a:stretch>
                </pic:blipFill>
                <pic:spPr bwMode="auto">
                  <a:xfrm>
                    <a:off x="0" y="0"/>
                    <a:ext cx="1625600" cy="33528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A371" w14:textId="77777777" w:rsidR="00FA3B2B" w:rsidRDefault="00C04B33">
    <w:pPr>
      <w:pStyle w:val="Encabezado"/>
    </w:pPr>
    <w:r>
      <w:rPr>
        <w:noProof/>
      </w:rPr>
      <mc:AlternateContent>
        <mc:Choice Requires="wps">
          <w:drawing>
            <wp:anchor distT="0" distB="12700" distL="0" distR="19050" simplePos="0" relativeHeight="251648000" behindDoc="1" locked="0" layoutInCell="0" allowOverlap="1" wp14:anchorId="13EC194C" wp14:editId="6393323A">
              <wp:simplePos x="0" y="0"/>
              <wp:positionH relativeFrom="margin">
                <wp:align>center</wp:align>
              </wp:positionH>
              <wp:positionV relativeFrom="paragraph">
                <wp:posOffset>527685</wp:posOffset>
              </wp:positionV>
              <wp:extent cx="6286500" cy="177800"/>
              <wp:effectExtent l="6350" t="6350" r="6350" b="6350"/>
              <wp:wrapNone/>
              <wp:docPr id="3" name="Rectángulo 1"/>
              <wp:cNvGraphicFramePr/>
              <a:graphic xmlns:a="http://schemas.openxmlformats.org/drawingml/2006/main">
                <a:graphicData uri="http://schemas.microsoft.com/office/word/2010/wordprocessingShape">
                  <wps:wsp>
                    <wps:cNvSpPr/>
                    <wps:spPr>
                      <a:xfrm>
                        <a:off x="0" y="0"/>
                        <a:ext cx="6286680" cy="177840"/>
                      </a:xfrm>
                      <a:prstGeom prst="rect">
                        <a:avLst/>
                      </a:prstGeom>
                      <a:solidFill>
                        <a:srgbClr val="DBDEDD"/>
                      </a:solidFill>
                      <a:ln>
                        <a:solidFill>
                          <a:srgbClr val="DBDED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pic="http://schemas.openxmlformats.org/drawingml/2006/picture" xmlns:w16sdtfl="http://schemas.microsoft.com/office/word/2024/wordml/sdtformatlock" xmlns:w16du="http://schemas.microsoft.com/office/word/2023/wordml/word16du">
          <w:pict>
            <v:rect id="shape_0" ID="Rectángulo 1" path="m0,0l-2147483645,0l-2147483645,-2147483646l0,-2147483646xe" fillcolor="#dbdedd" stroked="t" o:allowincell="f" style="position:absolute;margin-left:-34.9pt;margin-top:41.55pt;width:494.95pt;height:13.95pt;mso-wrap-style:none;v-text-anchor:middle;mso-position-horizontal:center;mso-position-horizontal-relative:margin" wp14:anchorId="118660B0">
              <v:fill o:detectmouseclick="t" type="solid" color2="#242122"/>
              <v:stroke color="#dbdedd" weight="12600" joinstyle="miter" endcap="flat"/>
              <w10:wrap type="none"/>
            </v:rect>
          </w:pict>
        </mc:Fallback>
      </mc:AlternateContent>
    </w:r>
    <w:r>
      <w:rPr>
        <w:noProof/>
      </w:rPr>
      <w:drawing>
        <wp:anchor distT="0" distB="0" distL="114300" distR="114300" simplePos="0" relativeHeight="251650048" behindDoc="1" locked="0" layoutInCell="0" allowOverlap="1" wp14:anchorId="20FACF10" wp14:editId="50E6532E">
          <wp:simplePos x="0" y="0"/>
          <wp:positionH relativeFrom="column">
            <wp:posOffset>-438785</wp:posOffset>
          </wp:positionH>
          <wp:positionV relativeFrom="paragraph">
            <wp:posOffset>46355</wp:posOffset>
          </wp:positionV>
          <wp:extent cx="1625600" cy="335280"/>
          <wp:effectExtent l="0" t="0" r="0" b="0"/>
          <wp:wrapSquare wrapText="bothSides"/>
          <wp:docPr id="4" name="Imagen 1504706000"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504706000" descr="Dibujo con letras&#10;&#10;Descripción generada automáticamente con confianza media"/>
                  <pic:cNvPicPr>
                    <a:picLocks noChangeAspect="1" noChangeArrowheads="1"/>
                  </pic:cNvPicPr>
                </pic:nvPicPr>
                <pic:blipFill>
                  <a:blip r:embed="rId1"/>
                  <a:stretch>
                    <a:fillRect/>
                  </a:stretch>
                </pic:blipFill>
                <pic:spPr bwMode="auto">
                  <a:xfrm>
                    <a:off x="0" y="0"/>
                    <a:ext cx="1625600" cy="3352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92DFB"/>
    <w:multiLevelType w:val="multilevel"/>
    <w:tmpl w:val="FFFFFFFF"/>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D867B95"/>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628243010">
    <w:abstractNumId w:val="0"/>
  </w:num>
  <w:num w:numId="2" w16cid:durableId="1195117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B2B"/>
    <w:rsid w:val="009E38A2"/>
    <w:rsid w:val="00C04B33"/>
    <w:rsid w:val="00C547C3"/>
    <w:rsid w:val="00FA3B2B"/>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BD3A"/>
  <w15:docId w15:val="{20698B93-DDEA-144D-82AF-CC1EEDA4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20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E4FCE"/>
  </w:style>
  <w:style w:type="character" w:customStyle="1" w:styleId="PiedepginaCar">
    <w:name w:val="Pie de página Car"/>
    <w:basedOn w:val="Fuentedeprrafopredeter"/>
    <w:link w:val="Piedepgina"/>
    <w:uiPriority w:val="99"/>
    <w:qFormat/>
    <w:rsid w:val="001E4FCE"/>
  </w:style>
  <w:style w:type="character" w:styleId="Hipervnculo">
    <w:name w:val="Hyperlink"/>
    <w:basedOn w:val="Fuentedeprrafopredeter"/>
    <w:uiPriority w:val="99"/>
    <w:unhideWhenUsed/>
    <w:rsid w:val="00D040E1"/>
    <w:rPr>
      <w:color w:val="0563C1" w:themeColor="hyperlink"/>
      <w:u w:val="single"/>
    </w:rPr>
  </w:style>
  <w:style w:type="character" w:styleId="Mencinsinresolver">
    <w:name w:val="Unresolved Mention"/>
    <w:basedOn w:val="Fuentedeprrafopredeter"/>
    <w:uiPriority w:val="99"/>
    <w:semiHidden/>
    <w:unhideWhenUsed/>
    <w:qFormat/>
    <w:rsid w:val="00D040E1"/>
    <w:rPr>
      <w:color w:val="605E5C"/>
      <w:shd w:val="clear" w:color="auto" w:fill="E1DFDD"/>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1E4FCE"/>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1E4FCE"/>
    <w:pPr>
      <w:tabs>
        <w:tab w:val="center" w:pos="4252"/>
        <w:tab w:val="right" w:pos="8504"/>
      </w:tabs>
      <w:spacing w:after="0" w:line="240" w:lineRule="auto"/>
    </w:pPr>
  </w:style>
  <w:style w:type="paragraph" w:styleId="Piedepgina">
    <w:name w:val="footer"/>
    <w:basedOn w:val="Normal"/>
    <w:link w:val="PiedepginaCar"/>
    <w:uiPriority w:val="99"/>
    <w:unhideWhenUsed/>
    <w:rsid w:val="001E4FCE"/>
    <w:pPr>
      <w:tabs>
        <w:tab w:val="center" w:pos="4252"/>
        <w:tab w:val="right" w:pos="8504"/>
      </w:tabs>
      <w:spacing w:after="0" w:line="240" w:lineRule="auto"/>
    </w:pPr>
  </w:style>
  <w:style w:type="paragraph" w:customStyle="1" w:styleId="Prrafobsico">
    <w:name w:val="[Párrafo básico]"/>
    <w:basedOn w:val="Normal"/>
    <w:uiPriority w:val="99"/>
    <w:qFormat/>
    <w:rsid w:val="001C4C76"/>
    <w:pPr>
      <w:widowControl w:val="0"/>
      <w:spacing w:after="0" w:line="288" w:lineRule="auto"/>
      <w:textAlignment w:val="center"/>
    </w:pPr>
    <w:rPr>
      <w:rFonts w:ascii="MinionPro-Regular" w:eastAsia="Times New Roman" w:hAnsi="MinionPro-Regular" w:cs="MinionPro-Regular"/>
      <w:color w:val="000000"/>
      <w:sz w:val="24"/>
      <w:szCs w:val="24"/>
      <w:lang w:val="es-ES_tradnl" w:eastAsia="es-ES"/>
    </w:rPr>
  </w:style>
  <w:style w:type="paragraph" w:styleId="Revisin">
    <w:name w:val="Revision"/>
    <w:uiPriority w:val="99"/>
    <w:semiHidden/>
    <w:qFormat/>
    <w:rsid w:val="00DE05BD"/>
  </w:style>
  <w:style w:type="paragraph" w:customStyle="1" w:styleId="Contenidodelmarco">
    <w:name w:val="Contenido del marco"/>
    <w:basedOn w:val="Normal"/>
    <w:qFormat/>
  </w:style>
  <w:style w:type="numbering" w:customStyle="1" w:styleId="Ningunalista">
    <w:name w:val="Ninguna lista"/>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prensa@caixabank.com" TargetMode="External"/><Relationship Id="rId1" Type="http://schemas.openxmlformats.org/officeDocument/2006/relationships/hyperlink" Target="mailto:prensa@caixabank.com"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prensa@caixabank.com" TargetMode="External"/><Relationship Id="rId1" Type="http://schemas.openxmlformats.org/officeDocument/2006/relationships/hyperlink" Target="mailto:prensa@caixabank.com"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EFA71-1091-44DB-9F3B-72E37DC45BF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776</Words>
  <Characters>4274</Characters>
  <Application>Microsoft Office Word</Application>
  <DocSecurity>0</DocSecurity>
  <Lines>35</Lines>
  <Paragraphs>10</Paragraphs>
  <ScaleCrop>false</ScaleCrop>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Pino</dc:creator>
  <dc:description/>
  <cp:lastModifiedBy>ANXO DOMINGO PEREZ ROMARIZ</cp:lastModifiedBy>
  <cp:revision>3</cp:revision>
  <dcterms:created xsi:type="dcterms:W3CDTF">2025-10-29T12:01:00Z</dcterms:created>
  <dcterms:modified xsi:type="dcterms:W3CDTF">2025-10-29T12:13:00Z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c11c9e-624c-4a75-9f78-0989052ff6ea_ActionId">
    <vt:lpwstr>f42509b9-c4b9-45ea-b9b5-7713a7ee1d42</vt:lpwstr>
  </property>
  <property fmtid="{D5CDD505-2E9C-101B-9397-08002B2CF9AE}" pid="3" name="MSIP_Label_c2c11c9e-624c-4a75-9f78-0989052ff6ea_ContentBits">
    <vt:lpwstr>0</vt:lpwstr>
  </property>
  <property fmtid="{D5CDD505-2E9C-101B-9397-08002B2CF9AE}" pid="4" name="MSIP_Label_c2c11c9e-624c-4a75-9f78-0989052ff6ea_Enabled">
    <vt:lpwstr>true</vt:lpwstr>
  </property>
  <property fmtid="{D5CDD505-2E9C-101B-9397-08002B2CF9AE}" pid="5" name="MSIP_Label_c2c11c9e-624c-4a75-9f78-0989052ff6ea_Method">
    <vt:lpwstr>Standard</vt:lpwstr>
  </property>
  <property fmtid="{D5CDD505-2E9C-101B-9397-08002B2CF9AE}" pid="6" name="MSIP_Label_c2c11c9e-624c-4a75-9f78-0989052ff6ea_Name">
    <vt:lpwstr>c2c11c9e-624c-4a75-9f78-0989052ff6ea</vt:lpwstr>
  </property>
  <property fmtid="{D5CDD505-2E9C-101B-9397-08002B2CF9AE}" pid="7" name="MSIP_Label_c2c11c9e-624c-4a75-9f78-0989052ff6ea_SetDate">
    <vt:lpwstr>2022-09-12T12:11:05Z</vt:lpwstr>
  </property>
  <property fmtid="{D5CDD505-2E9C-101B-9397-08002B2CF9AE}" pid="8" name="MSIP_Label_c2c11c9e-624c-4a75-9f78-0989052ff6ea_SiteId">
    <vt:lpwstr>5df31d35-3ba9-481e-a3c8-ff9be3ee783b</vt:lpwstr>
  </property>
</Properties>
</file>