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421D" w14:textId="77777777" w:rsidR="004C26C9" w:rsidRPr="004C26C9" w:rsidRDefault="004C26C9" w:rsidP="004C26C9">
      <w:pPr>
        <w:spacing w:line="240" w:lineRule="auto"/>
        <w:ind w:left="-426" w:right="-568"/>
        <w:rPr>
          <w:rFonts w:ascii="Arial" w:hAnsi="Arial" w:cs="Arial"/>
          <w:b/>
          <w:bCs/>
          <w:i/>
          <w:iCs/>
          <w:color w:val="009FEA"/>
          <w:sz w:val="32"/>
          <w:szCs w:val="32"/>
        </w:rPr>
      </w:pPr>
      <w:r w:rsidRPr="004C26C9">
        <w:rPr>
          <w:rFonts w:ascii="Arial" w:hAnsi="Arial" w:cs="Arial"/>
          <w:b/>
          <w:bCs/>
          <w:i/>
          <w:iCs/>
          <w:color w:val="009FEA"/>
          <w:sz w:val="32"/>
          <w:szCs w:val="32"/>
        </w:rPr>
        <w:t xml:space="preserve">CaixaBank se suma a la línea </w:t>
      </w:r>
      <w:proofErr w:type="spellStart"/>
      <w:r w:rsidRPr="004C26C9">
        <w:rPr>
          <w:rFonts w:ascii="Arial" w:hAnsi="Arial" w:cs="Arial"/>
          <w:b/>
          <w:bCs/>
          <w:i/>
          <w:iCs/>
          <w:color w:val="009FEA"/>
          <w:sz w:val="32"/>
          <w:szCs w:val="32"/>
        </w:rPr>
        <w:t>Icref</w:t>
      </w:r>
      <w:proofErr w:type="spellEnd"/>
      <w:r w:rsidRPr="004C26C9">
        <w:rPr>
          <w:rFonts w:ascii="Arial" w:hAnsi="Arial" w:cs="Arial"/>
          <w:b/>
          <w:bCs/>
          <w:i/>
          <w:iCs/>
          <w:color w:val="009FEA"/>
          <w:sz w:val="32"/>
          <w:szCs w:val="32"/>
        </w:rPr>
        <w:t xml:space="preserve"> Aval Joven para facilitar el acceso de los jóvenes a su primera vivienda</w:t>
      </w:r>
    </w:p>
    <w:p w14:paraId="66CAF241" w14:textId="125BA4C8" w:rsidR="001E4FCE" w:rsidRPr="002F01A1" w:rsidRDefault="00973980" w:rsidP="00481FEA">
      <w:pPr>
        <w:spacing w:line="240" w:lineRule="auto"/>
        <w:ind w:left="-426" w:right="-568"/>
        <w:rPr>
          <w:rFonts w:ascii="Arial" w:hAnsi="Arial" w:cs="Arial"/>
        </w:rPr>
      </w:pPr>
      <w:r>
        <w:rPr>
          <w:rFonts w:ascii="Arial" w:hAnsi="Arial" w:cs="Arial"/>
          <w:b/>
          <w:bCs/>
          <w:i/>
          <w:iCs/>
          <w:color w:val="009FEA"/>
          <w:sz w:val="32"/>
          <w:szCs w:val="32"/>
        </w:rPr>
        <w:t xml:space="preserve"> </w:t>
      </w:r>
    </w:p>
    <w:p w14:paraId="33AB6822" w14:textId="1B54DAB7" w:rsidR="004C26C9" w:rsidRPr="004C26C9" w:rsidRDefault="004C26C9" w:rsidP="004C26C9">
      <w:pPr>
        <w:pStyle w:val="Prrafodelista"/>
        <w:numPr>
          <w:ilvl w:val="0"/>
          <w:numId w:val="1"/>
        </w:numPr>
        <w:spacing w:line="276" w:lineRule="auto"/>
        <w:ind w:left="0" w:right="-568"/>
        <w:rPr>
          <w:rFonts w:ascii="Arial" w:hAnsi="Arial" w:cs="Arial"/>
          <w:b/>
          <w:bCs/>
          <w:i/>
          <w:iCs/>
          <w:sz w:val="24"/>
          <w:szCs w:val="24"/>
        </w:rPr>
      </w:pPr>
      <w:r w:rsidRPr="004C26C9">
        <w:rPr>
          <w:rFonts w:ascii="Arial" w:hAnsi="Arial" w:cs="Arial"/>
          <w:b/>
          <w:bCs/>
          <w:i/>
          <w:iCs/>
          <w:sz w:val="24"/>
          <w:szCs w:val="24"/>
        </w:rPr>
        <w:t xml:space="preserve">La adhesión refuerza esta herramienta financiera impulsada por la Comunidad Autónoma, que ya ha concedido más de 700 avales por valor </w:t>
      </w:r>
      <w:r>
        <w:rPr>
          <w:rFonts w:ascii="Arial" w:hAnsi="Arial" w:cs="Arial"/>
          <w:b/>
          <w:bCs/>
          <w:i/>
          <w:iCs/>
          <w:sz w:val="24"/>
          <w:szCs w:val="24"/>
        </w:rPr>
        <w:t>superior a 73</w:t>
      </w:r>
      <w:r w:rsidRPr="004C26C9">
        <w:rPr>
          <w:rFonts w:ascii="Arial" w:hAnsi="Arial" w:cs="Arial"/>
          <w:b/>
          <w:bCs/>
          <w:i/>
          <w:iCs/>
          <w:sz w:val="24"/>
          <w:szCs w:val="24"/>
        </w:rPr>
        <w:t xml:space="preserve"> millones de euros</w:t>
      </w:r>
    </w:p>
    <w:p w14:paraId="4C9D5639" w14:textId="51C6C20F" w:rsidR="00246180" w:rsidRPr="004C26C9" w:rsidRDefault="00246180" w:rsidP="004C26C9">
      <w:pPr>
        <w:pStyle w:val="Prrafodelista"/>
        <w:spacing w:line="276" w:lineRule="auto"/>
        <w:ind w:left="0" w:right="-568"/>
        <w:rPr>
          <w:rFonts w:ascii="Arial" w:hAnsi="Arial" w:cs="Arial"/>
          <w:b/>
          <w:bCs/>
          <w:i/>
          <w:iCs/>
          <w:sz w:val="24"/>
          <w:szCs w:val="24"/>
        </w:rPr>
      </w:pPr>
    </w:p>
    <w:p w14:paraId="06164276" w14:textId="52A85D71" w:rsidR="004A591D" w:rsidRPr="004A591D" w:rsidRDefault="004C26C9" w:rsidP="004A591D">
      <w:pPr>
        <w:pStyle w:val="Prrafodelista"/>
        <w:numPr>
          <w:ilvl w:val="0"/>
          <w:numId w:val="1"/>
        </w:numPr>
        <w:spacing w:line="240" w:lineRule="auto"/>
        <w:ind w:left="0" w:right="-568" w:hanging="284"/>
        <w:rPr>
          <w:rFonts w:ascii="Arial" w:hAnsi="Arial" w:cs="Arial"/>
        </w:rPr>
      </w:pPr>
      <w:r>
        <w:rPr>
          <w:rFonts w:ascii="Arial" w:hAnsi="Arial" w:cs="Arial"/>
          <w:b/>
          <w:bCs/>
          <w:i/>
          <w:iCs/>
          <w:sz w:val="24"/>
          <w:szCs w:val="24"/>
        </w:rPr>
        <w:t xml:space="preserve">Gracias a este convenio, </w:t>
      </w:r>
      <w:r w:rsidR="00407692">
        <w:rPr>
          <w:rFonts w:ascii="Arial" w:hAnsi="Arial" w:cs="Arial"/>
          <w:b/>
          <w:bCs/>
          <w:i/>
          <w:iCs/>
          <w:sz w:val="24"/>
          <w:szCs w:val="24"/>
        </w:rPr>
        <w:t>ratificado</w:t>
      </w:r>
      <w:r w:rsidR="00CD4534">
        <w:rPr>
          <w:rFonts w:ascii="Arial" w:hAnsi="Arial" w:cs="Arial"/>
          <w:b/>
          <w:bCs/>
          <w:i/>
          <w:iCs/>
          <w:sz w:val="24"/>
          <w:szCs w:val="24"/>
        </w:rPr>
        <w:t xml:space="preserve"> por el director Región de Murcia de CaixaBank y el consejero </w:t>
      </w:r>
      <w:r w:rsidR="00B3193A" w:rsidRPr="00B3193A">
        <w:rPr>
          <w:rFonts w:ascii="Arial" w:hAnsi="Arial" w:cs="Arial"/>
          <w:b/>
          <w:bCs/>
          <w:i/>
          <w:iCs/>
          <w:sz w:val="24"/>
          <w:szCs w:val="24"/>
        </w:rPr>
        <w:t>de Economía, Hacienda, Fondos Europeos y Transformación Digital</w:t>
      </w:r>
      <w:r w:rsidR="00B3193A">
        <w:rPr>
          <w:rFonts w:ascii="Arial" w:hAnsi="Arial" w:cs="Arial"/>
          <w:b/>
          <w:bCs/>
          <w:i/>
          <w:iCs/>
          <w:sz w:val="24"/>
          <w:szCs w:val="24"/>
        </w:rPr>
        <w:t xml:space="preserve">, </w:t>
      </w:r>
      <w:r>
        <w:rPr>
          <w:rFonts w:ascii="Arial" w:hAnsi="Arial" w:cs="Arial"/>
          <w:b/>
          <w:bCs/>
          <w:i/>
          <w:iCs/>
          <w:sz w:val="24"/>
          <w:szCs w:val="24"/>
        </w:rPr>
        <w:t xml:space="preserve">los jóvenes que quieran acceder a su primera vivienda solicitando un préstamo hipotecario, podrán </w:t>
      </w:r>
      <w:r w:rsidRPr="004C26C9">
        <w:rPr>
          <w:rFonts w:ascii="Arial" w:hAnsi="Arial" w:cs="Arial"/>
          <w:b/>
          <w:bCs/>
          <w:i/>
          <w:iCs/>
          <w:sz w:val="24"/>
          <w:szCs w:val="24"/>
        </w:rPr>
        <w:t>financiar hasta el 100 % del precio de</w:t>
      </w:r>
      <w:r w:rsidR="00CD4534">
        <w:rPr>
          <w:rFonts w:ascii="Arial" w:hAnsi="Arial" w:cs="Arial"/>
          <w:b/>
          <w:bCs/>
          <w:i/>
          <w:iCs/>
          <w:sz w:val="24"/>
          <w:szCs w:val="24"/>
        </w:rPr>
        <w:t>l inmueble</w:t>
      </w:r>
    </w:p>
    <w:p w14:paraId="1F005959" w14:textId="77777777" w:rsidR="004A591D" w:rsidRPr="004A591D" w:rsidRDefault="004A591D" w:rsidP="004A591D">
      <w:pPr>
        <w:pStyle w:val="Prrafodelista"/>
        <w:rPr>
          <w:rFonts w:ascii="Arial" w:hAnsi="Arial" w:cs="Arial"/>
          <w:b/>
          <w:bCs/>
          <w:i/>
          <w:iCs/>
          <w:sz w:val="24"/>
          <w:szCs w:val="24"/>
        </w:rPr>
      </w:pPr>
    </w:p>
    <w:p w14:paraId="7DE08982" w14:textId="075A8F87" w:rsidR="004A591D" w:rsidRPr="004A591D" w:rsidRDefault="004C26C9" w:rsidP="004A591D">
      <w:pPr>
        <w:pStyle w:val="Prrafodelista"/>
        <w:numPr>
          <w:ilvl w:val="0"/>
          <w:numId w:val="1"/>
        </w:numPr>
        <w:spacing w:line="240" w:lineRule="auto"/>
        <w:ind w:left="0" w:right="-568" w:hanging="284"/>
        <w:rPr>
          <w:rFonts w:ascii="Arial" w:hAnsi="Arial" w:cs="Arial"/>
        </w:rPr>
      </w:pPr>
      <w:r>
        <w:rPr>
          <w:rFonts w:ascii="Arial" w:hAnsi="Arial" w:cs="Arial"/>
          <w:b/>
          <w:bCs/>
          <w:i/>
          <w:iCs/>
          <w:sz w:val="24"/>
          <w:szCs w:val="24"/>
        </w:rPr>
        <w:t>El director Región de Murcia de CaixaBank ha señalado que “</w:t>
      </w:r>
      <w:r w:rsidR="008F5546">
        <w:rPr>
          <w:rFonts w:ascii="Arial" w:hAnsi="Arial" w:cs="Arial"/>
          <w:b/>
          <w:bCs/>
          <w:i/>
          <w:iCs/>
          <w:sz w:val="24"/>
          <w:szCs w:val="24"/>
        </w:rPr>
        <w:t>e</w:t>
      </w:r>
      <w:r w:rsidRPr="004C26C9">
        <w:rPr>
          <w:rFonts w:ascii="Arial" w:hAnsi="Arial" w:cs="Arial"/>
          <w:b/>
          <w:bCs/>
          <w:i/>
          <w:iCs/>
          <w:sz w:val="24"/>
          <w:szCs w:val="24"/>
        </w:rPr>
        <w:t>n CaixaBank estamos comprometidos con el futuro de nuestra tierra, y eso pasa por dar respuesta a las necesidades reales de la gente joven, con soluciones flexibles, accesibles y adaptadas a su realidad</w:t>
      </w:r>
      <w:r>
        <w:rPr>
          <w:rFonts w:ascii="Arial" w:hAnsi="Arial" w:cs="Arial"/>
          <w:b/>
          <w:bCs/>
          <w:i/>
          <w:iCs/>
          <w:sz w:val="24"/>
          <w:szCs w:val="24"/>
        </w:rPr>
        <w:t>”</w:t>
      </w:r>
    </w:p>
    <w:p w14:paraId="32A0F1D0" w14:textId="77777777" w:rsidR="001E4FCE" w:rsidRPr="00CD4534" w:rsidRDefault="001E4FCE" w:rsidP="00481FEA">
      <w:pPr>
        <w:spacing w:line="240" w:lineRule="auto"/>
        <w:ind w:left="-426" w:right="-568"/>
        <w:rPr>
          <w:rFonts w:ascii="Arial" w:hAnsi="Arial" w:cs="Arial"/>
          <w:sz w:val="2"/>
          <w:szCs w:val="2"/>
        </w:rPr>
      </w:pPr>
    </w:p>
    <w:p w14:paraId="42BB491B" w14:textId="53207D07" w:rsidR="003C2503" w:rsidRPr="00BC601B" w:rsidRDefault="008E50F5" w:rsidP="00481FEA">
      <w:pPr>
        <w:spacing w:line="240" w:lineRule="auto"/>
        <w:ind w:left="-426" w:right="-568"/>
        <w:rPr>
          <w:rFonts w:ascii="Arial" w:hAnsi="Arial" w:cs="Arial"/>
          <w:b/>
          <w:bCs/>
        </w:rPr>
      </w:pPr>
      <w:r>
        <w:rPr>
          <w:rFonts w:ascii="Arial" w:hAnsi="Arial" w:cs="Arial"/>
          <w:b/>
          <w:bCs/>
        </w:rPr>
        <w:t xml:space="preserve">Murcia, </w:t>
      </w:r>
      <w:r w:rsidR="00CD4534">
        <w:rPr>
          <w:rFonts w:ascii="Arial" w:hAnsi="Arial" w:cs="Arial"/>
          <w:b/>
          <w:bCs/>
        </w:rPr>
        <w:t>22</w:t>
      </w:r>
      <w:r w:rsidR="00850A07">
        <w:rPr>
          <w:rFonts w:ascii="Arial" w:hAnsi="Arial" w:cs="Arial"/>
          <w:b/>
          <w:bCs/>
        </w:rPr>
        <w:t xml:space="preserve"> de ju</w:t>
      </w:r>
      <w:r w:rsidR="0054715F">
        <w:rPr>
          <w:rFonts w:ascii="Arial" w:hAnsi="Arial" w:cs="Arial"/>
          <w:b/>
          <w:bCs/>
        </w:rPr>
        <w:t>l</w:t>
      </w:r>
      <w:r w:rsidR="00850A07">
        <w:rPr>
          <w:rFonts w:ascii="Arial" w:hAnsi="Arial" w:cs="Arial"/>
          <w:b/>
          <w:bCs/>
        </w:rPr>
        <w:t>io de 2025</w:t>
      </w:r>
    </w:p>
    <w:p w14:paraId="4DCDFE79" w14:textId="4731D301" w:rsidR="004C26C9" w:rsidRPr="004C26C9" w:rsidRDefault="004C26C9" w:rsidP="004C26C9">
      <w:pPr>
        <w:spacing w:line="276" w:lineRule="auto"/>
        <w:ind w:left="-426" w:right="-568"/>
        <w:jc w:val="both"/>
        <w:rPr>
          <w:rFonts w:ascii="Arial" w:hAnsi="Arial" w:cs="Arial"/>
        </w:rPr>
      </w:pPr>
      <w:r w:rsidRPr="004C26C9">
        <w:rPr>
          <w:rFonts w:ascii="Arial" w:hAnsi="Arial" w:cs="Arial"/>
        </w:rPr>
        <w:t xml:space="preserve">CaixaBank se ha incorporado a la red de entidades bancarias colaboradoras en la línea </w:t>
      </w:r>
      <w:proofErr w:type="spellStart"/>
      <w:r w:rsidRPr="004C26C9">
        <w:rPr>
          <w:rFonts w:ascii="Arial" w:hAnsi="Arial" w:cs="Arial"/>
        </w:rPr>
        <w:t>Icref</w:t>
      </w:r>
      <w:proofErr w:type="spellEnd"/>
      <w:r w:rsidRPr="004C26C9">
        <w:rPr>
          <w:rFonts w:ascii="Arial" w:hAnsi="Arial" w:cs="Arial"/>
        </w:rPr>
        <w:t xml:space="preserve"> Aval Joven, una iniciativa puesta en marcha por la Comunidad Autónoma de la Región de Murcia con el objetivo de facilitar a los jóvenes menores de 40 años el acceso a su primera vivienda. Esta herramienta permite financiar hasta el 100 % del precio de la vivienda, gracias a un aval público que cubre hasta el 20 % del importe del préstamo.</w:t>
      </w:r>
    </w:p>
    <w:p w14:paraId="72A83B46" w14:textId="364D6855" w:rsidR="004C26C9" w:rsidRPr="004C26C9" w:rsidRDefault="004C26C9" w:rsidP="004C26C9">
      <w:pPr>
        <w:spacing w:line="276" w:lineRule="auto"/>
        <w:ind w:left="-426" w:right="-568"/>
        <w:jc w:val="both"/>
        <w:rPr>
          <w:rFonts w:ascii="Arial" w:hAnsi="Arial" w:cs="Arial"/>
        </w:rPr>
      </w:pPr>
      <w:r w:rsidRPr="004C26C9">
        <w:rPr>
          <w:rFonts w:ascii="Arial" w:hAnsi="Arial" w:cs="Arial"/>
        </w:rPr>
        <w:t xml:space="preserve">La adhesión de CaixaBank se </w:t>
      </w:r>
      <w:r>
        <w:rPr>
          <w:rFonts w:ascii="Arial" w:hAnsi="Arial" w:cs="Arial"/>
        </w:rPr>
        <w:t xml:space="preserve">ha </w:t>
      </w:r>
      <w:r w:rsidR="00407692">
        <w:rPr>
          <w:rFonts w:ascii="Arial" w:hAnsi="Arial" w:cs="Arial"/>
        </w:rPr>
        <w:t>ratificado</w:t>
      </w:r>
      <w:r w:rsidRPr="004C26C9">
        <w:rPr>
          <w:rFonts w:ascii="Arial" w:hAnsi="Arial" w:cs="Arial"/>
        </w:rPr>
        <w:t xml:space="preserve"> durante un encuentro entre </w:t>
      </w:r>
      <w:r w:rsidR="00CD4534" w:rsidRPr="00CD4534">
        <w:rPr>
          <w:rFonts w:ascii="Arial" w:hAnsi="Arial" w:cs="Arial"/>
        </w:rPr>
        <w:t>el director Región de Murcia de CaixaBank, Juan Jesús Lozano</w:t>
      </w:r>
      <w:r w:rsidR="00CD4534">
        <w:rPr>
          <w:rFonts w:ascii="Arial" w:hAnsi="Arial" w:cs="Arial"/>
        </w:rPr>
        <w:t xml:space="preserve">, y </w:t>
      </w:r>
      <w:r w:rsidRPr="004C26C9">
        <w:rPr>
          <w:rFonts w:ascii="Arial" w:hAnsi="Arial" w:cs="Arial"/>
        </w:rPr>
        <w:t>el consejero de Economía, Hacienda, Fondos Europeos y Transformación Digital, Luis Alberto Marín</w:t>
      </w:r>
      <w:r w:rsidR="00CD4534">
        <w:rPr>
          <w:rFonts w:ascii="Arial" w:hAnsi="Arial" w:cs="Arial"/>
        </w:rPr>
        <w:t>.</w:t>
      </w:r>
    </w:p>
    <w:p w14:paraId="2DC9D5A2" w14:textId="3BC8D91E" w:rsidR="004C26C9" w:rsidRPr="004C26C9" w:rsidRDefault="004C26C9" w:rsidP="004C26C9">
      <w:pPr>
        <w:spacing w:line="276" w:lineRule="auto"/>
        <w:ind w:left="-426" w:right="-568"/>
        <w:jc w:val="both"/>
        <w:rPr>
          <w:rFonts w:ascii="Arial" w:hAnsi="Arial" w:cs="Arial"/>
        </w:rPr>
      </w:pPr>
      <w:r w:rsidRPr="004C26C9">
        <w:rPr>
          <w:rFonts w:ascii="Arial" w:hAnsi="Arial" w:cs="Arial"/>
        </w:rPr>
        <w:t xml:space="preserve">Durante la reunión, ambas partes analizaron la evolución de esta herramienta financiera, gestionada por el Instituto de Crédito y Finanzas (ICREF) en coordinación con la Consejería de Fomento. Desde su lanzamiento, la línea Aval Joven ha concedido 717 avales por un importe total superior a los 13,6 millones de euros, facilitando hipotecas por </w:t>
      </w:r>
      <w:r>
        <w:rPr>
          <w:rFonts w:ascii="Arial" w:hAnsi="Arial" w:cs="Arial"/>
        </w:rPr>
        <w:t>más de</w:t>
      </w:r>
      <w:r w:rsidRPr="004C26C9">
        <w:rPr>
          <w:rFonts w:ascii="Arial" w:hAnsi="Arial" w:cs="Arial"/>
        </w:rPr>
        <w:t xml:space="preserve"> 73 millones.</w:t>
      </w:r>
    </w:p>
    <w:p w14:paraId="1AD95CC6" w14:textId="10F31024" w:rsidR="004C26C9" w:rsidRDefault="004C26C9" w:rsidP="004C26C9">
      <w:pPr>
        <w:spacing w:line="276" w:lineRule="auto"/>
        <w:ind w:left="-426" w:right="-568"/>
        <w:jc w:val="both"/>
        <w:rPr>
          <w:rFonts w:ascii="Arial" w:hAnsi="Arial" w:cs="Arial"/>
        </w:rPr>
      </w:pPr>
      <w:r w:rsidRPr="004C26C9">
        <w:rPr>
          <w:rFonts w:ascii="Arial" w:hAnsi="Arial" w:cs="Arial"/>
        </w:rPr>
        <w:t>Con esta incorporación, CaixaBank amplía su compromiso con los jóvenes y refuerza su papel como entidad de referencia en el apoyo a las familias y a la vivienda. En palabras de</w:t>
      </w:r>
      <w:r>
        <w:rPr>
          <w:rFonts w:ascii="Arial" w:hAnsi="Arial" w:cs="Arial"/>
        </w:rPr>
        <w:t>l</w:t>
      </w:r>
      <w:r w:rsidRPr="004C26C9">
        <w:rPr>
          <w:rFonts w:ascii="Arial" w:hAnsi="Arial" w:cs="Arial"/>
        </w:rPr>
        <w:t xml:space="preserve"> director </w:t>
      </w:r>
      <w:r>
        <w:rPr>
          <w:rFonts w:ascii="Arial" w:hAnsi="Arial" w:cs="Arial"/>
        </w:rPr>
        <w:t xml:space="preserve">Región de Murcia </w:t>
      </w:r>
      <w:r w:rsidRPr="004C26C9">
        <w:rPr>
          <w:rFonts w:ascii="Arial" w:hAnsi="Arial" w:cs="Arial"/>
        </w:rPr>
        <w:t>de CaixaBank,</w:t>
      </w:r>
      <w:r>
        <w:rPr>
          <w:rFonts w:ascii="Arial" w:hAnsi="Arial" w:cs="Arial"/>
        </w:rPr>
        <w:t xml:space="preserve"> </w:t>
      </w:r>
      <w:r w:rsidRPr="004C26C9">
        <w:rPr>
          <w:rFonts w:ascii="Arial" w:hAnsi="Arial" w:cs="Arial"/>
        </w:rPr>
        <w:t>Juan Jesús Lozano,</w:t>
      </w:r>
      <w:r>
        <w:rPr>
          <w:rFonts w:ascii="Arial" w:hAnsi="Arial" w:cs="Arial"/>
        </w:rPr>
        <w:t xml:space="preserve"> </w:t>
      </w:r>
      <w:r w:rsidRPr="004C26C9">
        <w:rPr>
          <w:rFonts w:ascii="Arial" w:hAnsi="Arial" w:cs="Arial"/>
        </w:rPr>
        <w:t>“participar en esta línea nos permite acompañar a los jóvenes murcianos en uno de los pasos más importantes de su vida: la compra de su primera vivienda</w:t>
      </w:r>
      <w:r>
        <w:rPr>
          <w:rFonts w:ascii="Arial" w:hAnsi="Arial" w:cs="Arial"/>
        </w:rPr>
        <w:t>”</w:t>
      </w:r>
      <w:r w:rsidRPr="004C26C9">
        <w:rPr>
          <w:rFonts w:ascii="Arial" w:hAnsi="Arial" w:cs="Arial"/>
        </w:rPr>
        <w:t xml:space="preserve">. </w:t>
      </w:r>
    </w:p>
    <w:p w14:paraId="5B485308" w14:textId="2DB714E9" w:rsidR="004C26C9" w:rsidRPr="004C26C9" w:rsidRDefault="004C26C9" w:rsidP="004C26C9">
      <w:pPr>
        <w:spacing w:line="276" w:lineRule="auto"/>
        <w:ind w:left="-426" w:right="-568"/>
        <w:jc w:val="both"/>
        <w:rPr>
          <w:rFonts w:ascii="Arial" w:hAnsi="Arial" w:cs="Arial"/>
        </w:rPr>
      </w:pPr>
      <w:r>
        <w:rPr>
          <w:rFonts w:ascii="Arial" w:hAnsi="Arial" w:cs="Arial"/>
        </w:rPr>
        <w:lastRenderedPageBreak/>
        <w:t>“</w:t>
      </w:r>
      <w:r w:rsidRPr="004C26C9">
        <w:rPr>
          <w:rFonts w:ascii="Arial" w:hAnsi="Arial" w:cs="Arial"/>
        </w:rPr>
        <w:t>En CaixaBank estamos comprometidos con el futuro de nuestra tierra, y eso pasa por dar respuesta a las necesidades reales de la gente joven, con soluciones flexibles, accesibles y adaptadas a su realidad”</w:t>
      </w:r>
      <w:r>
        <w:rPr>
          <w:rFonts w:ascii="Arial" w:hAnsi="Arial" w:cs="Arial"/>
        </w:rPr>
        <w:t>, ha añadido Lozano</w:t>
      </w:r>
      <w:r w:rsidRPr="004C26C9">
        <w:rPr>
          <w:rFonts w:ascii="Arial" w:hAnsi="Arial" w:cs="Arial"/>
        </w:rPr>
        <w:t>.</w:t>
      </w:r>
    </w:p>
    <w:p w14:paraId="0546BF1A" w14:textId="77777777" w:rsidR="004C26C9" w:rsidRDefault="004C26C9" w:rsidP="004C26C9">
      <w:pPr>
        <w:spacing w:line="276" w:lineRule="auto"/>
        <w:ind w:left="-426" w:right="-568"/>
        <w:jc w:val="both"/>
        <w:rPr>
          <w:rFonts w:ascii="Arial" w:hAnsi="Arial" w:cs="Arial"/>
        </w:rPr>
      </w:pPr>
      <w:r w:rsidRPr="004C26C9">
        <w:rPr>
          <w:rFonts w:ascii="Arial" w:hAnsi="Arial" w:cs="Arial"/>
        </w:rPr>
        <w:t>Por su parte, el consejero Luis Alberto Marín destacó que “la participación de una entidad del peso de CaixaBank, con una amplia cuota de mercado en la Región, nos permite llegar a más jóvenes, ofreciendo un abanico más amplio de opciones hipotecarias que se ajusten a sus circunstancias personales”.</w:t>
      </w:r>
    </w:p>
    <w:p w14:paraId="7314A45B" w14:textId="2C9A3912" w:rsidR="00CD4534" w:rsidRPr="004C26C9" w:rsidRDefault="00CD4534" w:rsidP="004C26C9">
      <w:pPr>
        <w:spacing w:line="276" w:lineRule="auto"/>
        <w:ind w:left="-426" w:right="-568"/>
        <w:jc w:val="both"/>
        <w:rPr>
          <w:rFonts w:ascii="Arial" w:hAnsi="Arial" w:cs="Arial"/>
        </w:rPr>
      </w:pPr>
      <w:r w:rsidRPr="00CD4534">
        <w:rPr>
          <w:rFonts w:ascii="Arial" w:hAnsi="Arial" w:cs="Arial"/>
        </w:rPr>
        <w:t xml:space="preserve">En cuanto a </w:t>
      </w:r>
      <w:r>
        <w:rPr>
          <w:rFonts w:ascii="Arial" w:hAnsi="Arial" w:cs="Arial"/>
        </w:rPr>
        <w:t>la</w:t>
      </w:r>
      <w:r w:rsidRPr="00CD4534">
        <w:rPr>
          <w:rFonts w:ascii="Arial" w:hAnsi="Arial" w:cs="Arial"/>
        </w:rPr>
        <w:t xml:space="preserve"> presencia </w:t>
      </w:r>
      <w:r>
        <w:rPr>
          <w:rFonts w:ascii="Arial" w:hAnsi="Arial" w:cs="Arial"/>
        </w:rPr>
        <w:t>de</w:t>
      </w:r>
      <w:r w:rsidRPr="00CD4534">
        <w:rPr>
          <w:rFonts w:ascii="Arial" w:hAnsi="Arial" w:cs="Arial"/>
        </w:rPr>
        <w:t xml:space="preserve"> CaixaBank en la Región de Murcia</w:t>
      </w:r>
      <w:r>
        <w:rPr>
          <w:rFonts w:ascii="Arial" w:hAnsi="Arial" w:cs="Arial"/>
        </w:rPr>
        <w:t>, la entidad financiera cuenta</w:t>
      </w:r>
      <w:r w:rsidRPr="00CD4534">
        <w:rPr>
          <w:rFonts w:ascii="Arial" w:hAnsi="Arial" w:cs="Arial"/>
        </w:rPr>
        <w:t xml:space="preserve"> con una sólida red de más de 150 oficinas, distribuidas en 41 de los 45 municipios, lo que </w:t>
      </w:r>
      <w:r>
        <w:rPr>
          <w:rFonts w:ascii="Arial" w:hAnsi="Arial" w:cs="Arial"/>
        </w:rPr>
        <w:t>les</w:t>
      </w:r>
      <w:r w:rsidRPr="00CD4534">
        <w:rPr>
          <w:rFonts w:ascii="Arial" w:hAnsi="Arial" w:cs="Arial"/>
        </w:rPr>
        <w:t xml:space="preserve"> convierte en la entidad financiera con mayor cobertura en el territorio. Esta implantación garantiza un servicio cercano y accesible para </w:t>
      </w:r>
      <w:r>
        <w:rPr>
          <w:rFonts w:ascii="Arial" w:hAnsi="Arial" w:cs="Arial"/>
        </w:rPr>
        <w:t>todos los</w:t>
      </w:r>
      <w:r w:rsidRPr="00CD4534">
        <w:rPr>
          <w:rFonts w:ascii="Arial" w:hAnsi="Arial" w:cs="Arial"/>
        </w:rPr>
        <w:t xml:space="preserve"> clientes</w:t>
      </w:r>
      <w:r>
        <w:rPr>
          <w:rFonts w:ascii="Arial" w:hAnsi="Arial" w:cs="Arial"/>
        </w:rPr>
        <w:t xml:space="preserve"> de la entidad financiera</w:t>
      </w:r>
      <w:r w:rsidRPr="00CD4534">
        <w:rPr>
          <w:rFonts w:ascii="Arial" w:hAnsi="Arial" w:cs="Arial"/>
        </w:rPr>
        <w:t xml:space="preserve">, tanto en grandes ciudades como en zonas rurales, reforzando así </w:t>
      </w:r>
      <w:r>
        <w:rPr>
          <w:rFonts w:ascii="Arial" w:hAnsi="Arial" w:cs="Arial"/>
        </w:rPr>
        <w:t>su</w:t>
      </w:r>
      <w:r w:rsidRPr="00CD4534">
        <w:rPr>
          <w:rFonts w:ascii="Arial" w:hAnsi="Arial" w:cs="Arial"/>
        </w:rPr>
        <w:t xml:space="preserve"> compromiso con el desarrollo económico y social de toda la Región</w:t>
      </w:r>
      <w:r>
        <w:rPr>
          <w:rFonts w:ascii="Arial" w:hAnsi="Arial" w:cs="Arial"/>
        </w:rPr>
        <w:t xml:space="preserve"> de Murcia</w:t>
      </w:r>
      <w:r w:rsidRPr="00CD4534">
        <w:rPr>
          <w:rFonts w:ascii="Arial" w:hAnsi="Arial" w:cs="Arial"/>
        </w:rPr>
        <w:t>.</w:t>
      </w:r>
    </w:p>
    <w:p w14:paraId="48CEF8F6" w14:textId="2923D1E1" w:rsidR="004C26C9" w:rsidRPr="004C26C9" w:rsidRDefault="004C26C9" w:rsidP="004C26C9">
      <w:pPr>
        <w:spacing w:line="276" w:lineRule="auto"/>
        <w:ind w:left="-426" w:right="-568"/>
        <w:jc w:val="both"/>
        <w:rPr>
          <w:rFonts w:ascii="Arial" w:hAnsi="Arial" w:cs="Arial"/>
        </w:rPr>
      </w:pPr>
      <w:r w:rsidRPr="004C26C9">
        <w:rPr>
          <w:rFonts w:ascii="Arial" w:hAnsi="Arial" w:cs="Arial"/>
        </w:rPr>
        <w:t xml:space="preserve">Con esta alianza, </w:t>
      </w:r>
      <w:r>
        <w:rPr>
          <w:rFonts w:ascii="Arial" w:hAnsi="Arial" w:cs="Arial"/>
        </w:rPr>
        <w:t xml:space="preserve">CaixaBank y </w:t>
      </w:r>
      <w:r w:rsidRPr="004C26C9">
        <w:rPr>
          <w:rFonts w:ascii="Arial" w:hAnsi="Arial" w:cs="Arial"/>
        </w:rPr>
        <w:t>la Comunidad Autónoma refuerza</w:t>
      </w:r>
      <w:r>
        <w:rPr>
          <w:rFonts w:ascii="Arial" w:hAnsi="Arial" w:cs="Arial"/>
        </w:rPr>
        <w:t>n</w:t>
      </w:r>
      <w:r w:rsidRPr="004C26C9">
        <w:rPr>
          <w:rFonts w:ascii="Arial" w:hAnsi="Arial" w:cs="Arial"/>
        </w:rPr>
        <w:t xml:space="preserve"> la solidez de esta línea financiera y su alcance, facilitando la creación de nuevos hogares y favoreciendo la emancipación juvenil.</w:t>
      </w:r>
    </w:p>
    <w:p w14:paraId="62B07982" w14:textId="77777777" w:rsidR="00BA0FF4" w:rsidRPr="00BA0FF4" w:rsidRDefault="00BA0FF4" w:rsidP="004C26C9">
      <w:pPr>
        <w:spacing w:line="276" w:lineRule="auto"/>
        <w:ind w:left="-426" w:right="-568"/>
        <w:jc w:val="both"/>
        <w:rPr>
          <w:rFonts w:ascii="Arial" w:hAnsi="Arial" w:cs="Arial"/>
        </w:rPr>
      </w:pPr>
    </w:p>
    <w:sectPr w:rsidR="00BA0FF4" w:rsidRPr="00BA0FF4" w:rsidSect="00A453ED">
      <w:headerReference w:type="default" r:id="rId8"/>
      <w:footerReference w:type="default" r:id="rId9"/>
      <w:pgSz w:w="11906" w:h="16838"/>
      <w:pgMar w:top="2552" w:right="1701" w:bottom="2268" w:left="170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EB7B" w14:textId="77777777" w:rsidR="00031360" w:rsidRDefault="00031360" w:rsidP="001E4FCE">
      <w:pPr>
        <w:spacing w:after="0" w:line="240" w:lineRule="auto"/>
      </w:pPr>
      <w:r>
        <w:separator/>
      </w:r>
    </w:p>
  </w:endnote>
  <w:endnote w:type="continuationSeparator" w:id="0">
    <w:p w14:paraId="7716584A" w14:textId="77777777" w:rsidR="00031360" w:rsidRDefault="00031360" w:rsidP="001E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Mang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B65" w14:textId="08BB4164" w:rsidR="008F0D64" w:rsidRPr="00B60236" w:rsidRDefault="008E50F5" w:rsidP="009D0564">
    <w:pPr>
      <w:pStyle w:val="Piedepgina"/>
      <w:rPr>
        <w:rFonts w:ascii="Arial" w:hAnsi="Arial" w:cs="Arial"/>
        <w:sz w:val="16"/>
        <w:szCs w:val="16"/>
      </w:rPr>
    </w:pPr>
    <w:r w:rsidRPr="0073512B">
      <w:rPr>
        <w:rFonts w:ascii="Arial" w:hAnsi="Arial" w:cs="Arial"/>
        <w:noProof/>
        <w:color w:val="636463"/>
        <w:sz w:val="16"/>
        <w:szCs w:val="16"/>
      </w:rPr>
      <mc:AlternateContent>
        <mc:Choice Requires="wps">
          <w:drawing>
            <wp:anchor distT="71755" distB="71755" distL="114300" distR="114300" simplePos="0" relativeHeight="251668480" behindDoc="0" locked="0" layoutInCell="1" allowOverlap="1" wp14:anchorId="12C83CC6" wp14:editId="5E90012E">
              <wp:simplePos x="0" y="0"/>
              <wp:positionH relativeFrom="margin">
                <wp:posOffset>-594360</wp:posOffset>
              </wp:positionH>
              <wp:positionV relativeFrom="page">
                <wp:posOffset>9755505</wp:posOffset>
              </wp:positionV>
              <wp:extent cx="1493520" cy="532765"/>
              <wp:effectExtent l="0" t="0" r="0" b="635"/>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3520" cy="532765"/>
                      </a:xfrm>
                      <a:prstGeom prst="rect">
                        <a:avLst/>
                      </a:prstGeom>
                      <a:noFill/>
                      <a:ln>
                        <a:noFill/>
                      </a:ln>
                      <a:effectLst/>
                    </wps:spPr>
                    <wps:txbx>
                      <w:txbxContent>
                        <w:p w14:paraId="4BFF7396" w14:textId="77777777" w:rsidR="008E50F5" w:rsidRDefault="008E50F5" w:rsidP="008E50F5">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22022EF7" w14:textId="77777777" w:rsidR="008E50F5" w:rsidRPr="00280C9B" w:rsidRDefault="008E50F5" w:rsidP="008E50F5">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48D07BAB" w14:textId="77777777" w:rsidR="008E50F5" w:rsidRPr="00280C9B" w:rsidRDefault="00000000" w:rsidP="008E50F5">
                          <w:pPr>
                            <w:rPr>
                              <w:rFonts w:ascii="Arial" w:hAnsi="Arial" w:cs="Arial"/>
                              <w:color w:val="656565"/>
                              <w:sz w:val="12"/>
                              <w:szCs w:val="12"/>
                            </w:rPr>
                          </w:pPr>
                          <w:hyperlink r:id="rId1" w:history="1">
                            <w:r w:rsidR="008E50F5" w:rsidRPr="00EA524C">
                              <w:rPr>
                                <w:rStyle w:val="Hipervnculo"/>
                                <w:rFonts w:ascii="Arial" w:hAnsi="Arial" w:cs="Arial"/>
                                <w:sz w:val="12"/>
                                <w:szCs w:val="12"/>
                              </w:rPr>
                              <w:t>Jose.a.meseguer@caixabank.com</w:t>
                            </w:r>
                          </w:hyperlink>
                          <w:r w:rsidR="008E50F5">
                            <w:rPr>
                              <w:rFonts w:ascii="Arial" w:hAnsi="Arial" w:cs="Arial"/>
                              <w:color w:val="656565"/>
                              <w:sz w:val="12"/>
                              <w:szCs w:val="12"/>
                            </w:rPr>
                            <w:t xml:space="preserve"> </w:t>
                          </w:r>
                        </w:p>
                        <w:p w14:paraId="012522F8" w14:textId="77777777" w:rsidR="008E50F5" w:rsidRPr="0042506E" w:rsidRDefault="008E50F5" w:rsidP="008E50F5">
                          <w:pPr>
                            <w:rPr>
                              <w:rFonts w:ascii="Arial" w:hAnsi="Arial" w:cs="Arial"/>
                              <w:sz w:val="12"/>
                              <w:szCs w:val="1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2C83CC6" id="_x0000_t202" coordsize="21600,21600" o:spt="202" path="m,l,21600r21600,l21600,xe">
              <v:stroke joinstyle="miter"/>
              <v:path gradientshapeok="t" o:connecttype="rect"/>
            </v:shapetype>
            <v:shape id="Cuadro de texto 14" o:spid="_x0000_s1026" type="#_x0000_t202" style="position:absolute;margin-left:-46.8pt;margin-top:768.15pt;width:117.6pt;height:41.95pt;z-index:251668480;visibility:visible;mso-wrap-style:square;mso-width-percent:0;mso-height-percent:0;mso-wrap-distance-left:9pt;mso-wrap-distance-top:5.65pt;mso-wrap-distance-right:9pt;mso-wrap-distance-bottom:5.65pt;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" filled="f" stroked="f">
              <v:textbox>
                <w:txbxContent>
                  <w:p w14:paraId="4BFF7396" w14:textId="77777777" w:rsidR="008E50F5" w:rsidRDefault="008E50F5" w:rsidP="008E50F5">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22022EF7" w14:textId="77777777" w:rsidR="008E50F5" w:rsidRPr="00280C9B" w:rsidRDefault="008E50F5" w:rsidP="008E50F5">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48D07BAB" w14:textId="77777777" w:rsidR="008E50F5" w:rsidRPr="00280C9B" w:rsidRDefault="00000000" w:rsidP="008E50F5">
                    <w:pPr>
                      <w:rPr>
                        <w:rFonts w:ascii="Arial" w:hAnsi="Arial" w:cs="Arial"/>
                        <w:color w:val="656565"/>
                        <w:sz w:val="12"/>
                        <w:szCs w:val="12"/>
                      </w:rPr>
                    </w:pPr>
                    <w:hyperlink r:id="rId2" w:history="1">
                      <w:r w:rsidR="008E50F5" w:rsidRPr="00EA524C">
                        <w:rPr>
                          <w:rStyle w:val="Hipervnculo"/>
                          <w:rFonts w:ascii="Arial" w:hAnsi="Arial" w:cs="Arial"/>
                          <w:sz w:val="12"/>
                          <w:szCs w:val="12"/>
                        </w:rPr>
                        <w:t>Jose.a.meseguer@caixabank.com</w:t>
                      </w:r>
                    </w:hyperlink>
                    <w:r w:rsidR="008E50F5">
                      <w:rPr>
                        <w:rFonts w:ascii="Arial" w:hAnsi="Arial" w:cs="Arial"/>
                        <w:color w:val="656565"/>
                        <w:sz w:val="12"/>
                        <w:szCs w:val="12"/>
                      </w:rPr>
                      <w:t xml:space="preserve"> </w:t>
                    </w:r>
                  </w:p>
                  <w:p w14:paraId="012522F8" w14:textId="77777777" w:rsidR="008E50F5" w:rsidRPr="0042506E" w:rsidRDefault="008E50F5" w:rsidP="008E50F5">
                    <w:pPr>
                      <w:rPr>
                        <w:rFonts w:ascii="Arial" w:hAnsi="Arial" w:cs="Arial"/>
                        <w:sz w:val="12"/>
                        <w:szCs w:val="12"/>
                        <w:lang w:val="es-ES_tradnl"/>
                      </w:rPr>
                    </w:pPr>
                  </w:p>
                </w:txbxContent>
              </v:textbox>
              <w10:wrap type="square" anchorx="margin" anchory="page"/>
            </v:shape>
          </w:pict>
        </mc:Fallback>
      </mc:AlternateContent>
    </w:r>
    <w:r w:rsidR="00305BD3">
      <w:rPr>
        <w:noProof/>
      </w:rPr>
      <w:drawing>
        <wp:anchor distT="0" distB="0" distL="114300" distR="114300" simplePos="0" relativeHeight="251666432" behindDoc="1" locked="0" layoutInCell="1" allowOverlap="1" wp14:anchorId="56DB8FB8" wp14:editId="1EBAA2CB">
          <wp:simplePos x="0" y="0"/>
          <wp:positionH relativeFrom="column">
            <wp:posOffset>1028700</wp:posOffset>
          </wp:positionH>
          <wp:positionV relativeFrom="paragraph">
            <wp:posOffset>-480060</wp:posOffset>
          </wp:positionV>
          <wp:extent cx="5187315" cy="834390"/>
          <wp:effectExtent l="0" t="0" r="0" b="3810"/>
          <wp:wrapNone/>
          <wp:docPr id="2" name="Imagen 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5187315" cy="834390"/>
                  </a:xfrm>
                  <a:prstGeom prst="rect">
                    <a:avLst/>
                  </a:prstGeom>
                </pic:spPr>
              </pic:pic>
            </a:graphicData>
          </a:graphic>
        </wp:anchor>
      </w:drawing>
    </w:r>
    <w:r w:rsidR="00305BD3">
      <w:rPr>
        <w:noProof/>
      </w:rPr>
      <mc:AlternateContent>
        <mc:Choice Requires="wps">
          <w:drawing>
            <wp:anchor distT="0" distB="0" distL="114300" distR="114300" simplePos="0" relativeHeight="251665408" behindDoc="0" locked="0" layoutInCell="1" allowOverlap="1" wp14:anchorId="3E7D3522" wp14:editId="2B813C6B">
              <wp:simplePos x="0" y="0"/>
              <wp:positionH relativeFrom="page">
                <wp:posOffset>361950</wp:posOffset>
              </wp:positionH>
              <wp:positionV relativeFrom="paragraph">
                <wp:posOffset>-567690</wp:posOffset>
              </wp:positionV>
              <wp:extent cx="6667500" cy="28575"/>
              <wp:effectExtent l="0" t="0" r="19050" b="28575"/>
              <wp:wrapSquare wrapText="bothSides"/>
              <wp:docPr id="12" name="Conector recto 12"/>
              <wp:cNvGraphicFramePr/>
              <a:graphic xmlns:a="http://schemas.openxmlformats.org/drawingml/2006/main">
                <a:graphicData uri="http://schemas.microsoft.com/office/word/2010/wordprocessingShape">
                  <wps:wsp>
                    <wps:cNvCnPr/>
                    <wps:spPr>
                      <a:xfrm flipV="1">
                        <a:off x="0" y="0"/>
                        <a:ext cx="66675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30D3F60" id="Conector recto 12"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5pt,-44.7pt" to="553.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" strokecolor="black [3200]" strokeweight=".5pt">
              <v:stroke joinstyle="miter"/>
              <w10:wrap type="square" anchorx="page"/>
            </v:line>
          </w:pict>
        </mc:Fallback>
      </mc:AlternateContent>
    </w:r>
  </w:p>
  <w:p w14:paraId="08AF43A8" w14:textId="0144EFB4" w:rsidR="00271003" w:rsidRDefault="00271003" w:rsidP="00271003">
    <w:pPr>
      <w:pStyle w:val="Piedepgina"/>
      <w:tabs>
        <w:tab w:val="clear" w:pos="4252"/>
        <w:tab w:val="clear" w:pos="8504"/>
        <w:tab w:val="left" w:pos="5882"/>
      </w:tabs>
      <w:ind w:left="920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951D" w14:textId="77777777" w:rsidR="00031360" w:rsidRDefault="00031360" w:rsidP="001E4FCE">
      <w:pPr>
        <w:spacing w:after="0" w:line="240" w:lineRule="auto"/>
      </w:pPr>
      <w:r>
        <w:separator/>
      </w:r>
    </w:p>
  </w:footnote>
  <w:footnote w:type="continuationSeparator" w:id="0">
    <w:p w14:paraId="48D3CBB7" w14:textId="77777777" w:rsidR="00031360" w:rsidRDefault="00031360" w:rsidP="001E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BF40" w14:textId="38C4F6E6" w:rsidR="001E4FCE" w:rsidRDefault="00895BE8">
    <w:pPr>
      <w:pStyle w:val="Encabezado"/>
    </w:pPr>
    <w:r>
      <w:rPr>
        <w:noProof/>
      </w:rPr>
      <w:drawing>
        <wp:anchor distT="0" distB="0" distL="114300" distR="114300" simplePos="0" relativeHeight="251669504" behindDoc="0" locked="0" layoutInCell="1" allowOverlap="1" wp14:anchorId="7740B77C" wp14:editId="161CB3FE">
          <wp:simplePos x="0" y="0"/>
          <wp:positionH relativeFrom="column">
            <wp:posOffset>4406265</wp:posOffset>
          </wp:positionH>
          <wp:positionV relativeFrom="paragraph">
            <wp:posOffset>-106045</wp:posOffset>
          </wp:positionV>
          <wp:extent cx="1304925" cy="573130"/>
          <wp:effectExtent l="0" t="0" r="0" b="0"/>
          <wp:wrapNone/>
          <wp:docPr id="3" name="Imagen 3" descr="Región de Murcia logo, Vector Logo of Región de Murcia brand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ión de Murcia logo, Vector Logo of Región de Murcia brand free ..."/>
                  <pic:cNvPicPr>
                    <a:picLocks noChangeAspect="1" noChangeArrowheads="1"/>
                  </pic:cNvPicPr>
                </pic:nvPicPr>
                <pic:blipFill rotWithShape="1">
                  <a:blip r:embed="rId1">
                    <a:extLst>
                      <a:ext uri="{28A0092B-C50C-407E-A947-70E740481C1C}">
                        <a14:useLocalDpi xmlns:a14="http://schemas.microsoft.com/office/drawing/2010/main" val="0"/>
                      </a:ext>
                    </a:extLst>
                  </a:blip>
                  <a:srcRect t="28222" b="27857"/>
                  <a:stretch/>
                </pic:blipFill>
                <pic:spPr bwMode="auto">
                  <a:xfrm>
                    <a:off x="0" y="0"/>
                    <a:ext cx="1304925" cy="573130"/>
                  </a:xfrm>
                  <a:prstGeom prst="rect">
                    <a:avLst/>
                  </a:prstGeom>
                  <a:noFill/>
                  <a:ln>
                    <a:noFill/>
                  </a:ln>
                  <a:extLst>
                    <a:ext uri="{53640926-AAD7-44D8-BBD7-CCE9431645EC}">
                      <a14:shadowObscured xmlns:a14="http://schemas.microsoft.com/office/drawing/2010/main"/>
                    </a:ext>
                  </a:extLst>
                </pic:spPr>
              </pic:pic>
            </a:graphicData>
          </a:graphic>
        </wp:anchor>
      </w:drawing>
    </w:r>
    <w:r w:rsidR="00B60236">
      <w:rPr>
        <w:noProof/>
      </w:rPr>
      <mc:AlternateContent>
        <mc:Choice Requires="wps">
          <w:drawing>
            <wp:anchor distT="0" distB="0" distL="114300" distR="114300" simplePos="0" relativeHeight="251660288" behindDoc="0" locked="0" layoutInCell="1" allowOverlap="1" wp14:anchorId="118660B0" wp14:editId="2E03C975">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F29C86F" id="Rectángulo 1" o:spid="_x0000_s1026" style="position:absolute;margin-left:0;margin-top:41.55pt;width:495pt;height: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61312"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6" name="Imagen 6"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45231"/>
    <w:multiLevelType w:val="hybridMultilevel"/>
    <w:tmpl w:val="B7F0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716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109CB"/>
    <w:rsid w:val="00031360"/>
    <w:rsid w:val="00051CF6"/>
    <w:rsid w:val="0006627E"/>
    <w:rsid w:val="000906F9"/>
    <w:rsid w:val="000D0614"/>
    <w:rsid w:val="000E073A"/>
    <w:rsid w:val="001131AA"/>
    <w:rsid w:val="00120E32"/>
    <w:rsid w:val="0014220F"/>
    <w:rsid w:val="00142273"/>
    <w:rsid w:val="00154307"/>
    <w:rsid w:val="0018584B"/>
    <w:rsid w:val="001B0A1E"/>
    <w:rsid w:val="001C0D47"/>
    <w:rsid w:val="001D2033"/>
    <w:rsid w:val="001D4F30"/>
    <w:rsid w:val="001E4FCE"/>
    <w:rsid w:val="001F5497"/>
    <w:rsid w:val="00211689"/>
    <w:rsid w:val="002346E4"/>
    <w:rsid w:val="0023518F"/>
    <w:rsid w:val="00246180"/>
    <w:rsid w:val="00271003"/>
    <w:rsid w:val="00283947"/>
    <w:rsid w:val="002B132C"/>
    <w:rsid w:val="002F01A1"/>
    <w:rsid w:val="00305BD3"/>
    <w:rsid w:val="0032666D"/>
    <w:rsid w:val="003340F5"/>
    <w:rsid w:val="0037680B"/>
    <w:rsid w:val="00394F49"/>
    <w:rsid w:val="003C2503"/>
    <w:rsid w:val="003C2C20"/>
    <w:rsid w:val="003C5375"/>
    <w:rsid w:val="003F4A27"/>
    <w:rsid w:val="00407692"/>
    <w:rsid w:val="004303CF"/>
    <w:rsid w:val="0047772D"/>
    <w:rsid w:val="004809BA"/>
    <w:rsid w:val="00481FEA"/>
    <w:rsid w:val="004A591D"/>
    <w:rsid w:val="004C26C9"/>
    <w:rsid w:val="004E258E"/>
    <w:rsid w:val="004F072F"/>
    <w:rsid w:val="00501E54"/>
    <w:rsid w:val="00525104"/>
    <w:rsid w:val="0054715F"/>
    <w:rsid w:val="00547622"/>
    <w:rsid w:val="005552F5"/>
    <w:rsid w:val="00555A53"/>
    <w:rsid w:val="00572257"/>
    <w:rsid w:val="00595884"/>
    <w:rsid w:val="005B3D52"/>
    <w:rsid w:val="005E165E"/>
    <w:rsid w:val="005F6531"/>
    <w:rsid w:val="005F6FD3"/>
    <w:rsid w:val="00601423"/>
    <w:rsid w:val="0064243B"/>
    <w:rsid w:val="00672CE4"/>
    <w:rsid w:val="006C45A5"/>
    <w:rsid w:val="00724E6F"/>
    <w:rsid w:val="00733D71"/>
    <w:rsid w:val="00781A65"/>
    <w:rsid w:val="007B398F"/>
    <w:rsid w:val="008134C5"/>
    <w:rsid w:val="00821B93"/>
    <w:rsid w:val="00850A07"/>
    <w:rsid w:val="00856A41"/>
    <w:rsid w:val="00862C9F"/>
    <w:rsid w:val="008668EF"/>
    <w:rsid w:val="00875DA9"/>
    <w:rsid w:val="00895BE8"/>
    <w:rsid w:val="008E50F5"/>
    <w:rsid w:val="008F0D64"/>
    <w:rsid w:val="008F3058"/>
    <w:rsid w:val="008F5546"/>
    <w:rsid w:val="009351EE"/>
    <w:rsid w:val="009728D0"/>
    <w:rsid w:val="00973980"/>
    <w:rsid w:val="009A585A"/>
    <w:rsid w:val="009D0564"/>
    <w:rsid w:val="00A453ED"/>
    <w:rsid w:val="00A9596C"/>
    <w:rsid w:val="00AC6A63"/>
    <w:rsid w:val="00B011DC"/>
    <w:rsid w:val="00B2168C"/>
    <w:rsid w:val="00B3193A"/>
    <w:rsid w:val="00B333C2"/>
    <w:rsid w:val="00B45B0E"/>
    <w:rsid w:val="00B60236"/>
    <w:rsid w:val="00B711B4"/>
    <w:rsid w:val="00B72953"/>
    <w:rsid w:val="00BA0FF4"/>
    <w:rsid w:val="00BC5966"/>
    <w:rsid w:val="00BC601B"/>
    <w:rsid w:val="00C010B8"/>
    <w:rsid w:val="00C13700"/>
    <w:rsid w:val="00C16C70"/>
    <w:rsid w:val="00C81ADB"/>
    <w:rsid w:val="00CC1975"/>
    <w:rsid w:val="00CD4534"/>
    <w:rsid w:val="00CF021C"/>
    <w:rsid w:val="00D040E1"/>
    <w:rsid w:val="00D375A4"/>
    <w:rsid w:val="00D46922"/>
    <w:rsid w:val="00D6357A"/>
    <w:rsid w:val="00DA0828"/>
    <w:rsid w:val="00DB0385"/>
    <w:rsid w:val="00DC707B"/>
    <w:rsid w:val="00DF2672"/>
    <w:rsid w:val="00E04FF1"/>
    <w:rsid w:val="00E101FD"/>
    <w:rsid w:val="00E37D6D"/>
    <w:rsid w:val="00E46F75"/>
    <w:rsid w:val="00E6220D"/>
    <w:rsid w:val="00E93834"/>
    <w:rsid w:val="00E95E9D"/>
    <w:rsid w:val="00EA1507"/>
    <w:rsid w:val="00EC4734"/>
    <w:rsid w:val="00ED4F0E"/>
    <w:rsid w:val="00F5329B"/>
    <w:rsid w:val="00F944D8"/>
    <w:rsid w:val="00FA4564"/>
    <w:rsid w:val="00FA716A"/>
    <w:rsid w:val="00FC7D71"/>
    <w:rsid w:val="00FF41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rsid w:val="00BA0FF4"/>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paragraph" w:styleId="NormalWeb">
    <w:name w:val="Normal (Web)"/>
    <w:basedOn w:val="Normal"/>
    <w:uiPriority w:val="99"/>
    <w:semiHidden/>
    <w:unhideWhenUsed/>
    <w:rsid w:val="004C26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6300">
      <w:bodyDiv w:val="1"/>
      <w:marLeft w:val="0"/>
      <w:marRight w:val="0"/>
      <w:marTop w:val="0"/>
      <w:marBottom w:val="0"/>
      <w:divBdr>
        <w:top w:val="none" w:sz="0" w:space="0" w:color="auto"/>
        <w:left w:val="none" w:sz="0" w:space="0" w:color="auto"/>
        <w:bottom w:val="none" w:sz="0" w:space="0" w:color="auto"/>
        <w:right w:val="none" w:sz="0" w:space="0" w:color="auto"/>
      </w:divBdr>
    </w:div>
    <w:div w:id="221405248">
      <w:bodyDiv w:val="1"/>
      <w:marLeft w:val="0"/>
      <w:marRight w:val="0"/>
      <w:marTop w:val="0"/>
      <w:marBottom w:val="0"/>
      <w:divBdr>
        <w:top w:val="none" w:sz="0" w:space="0" w:color="auto"/>
        <w:left w:val="none" w:sz="0" w:space="0" w:color="auto"/>
        <w:bottom w:val="none" w:sz="0" w:space="0" w:color="auto"/>
        <w:right w:val="none" w:sz="0" w:space="0" w:color="auto"/>
      </w:divBdr>
    </w:div>
    <w:div w:id="1034619235">
      <w:bodyDiv w:val="1"/>
      <w:marLeft w:val="0"/>
      <w:marRight w:val="0"/>
      <w:marTop w:val="0"/>
      <w:marBottom w:val="0"/>
      <w:divBdr>
        <w:top w:val="none" w:sz="0" w:space="0" w:color="auto"/>
        <w:left w:val="none" w:sz="0" w:space="0" w:color="auto"/>
        <w:bottom w:val="none" w:sz="0" w:space="0" w:color="auto"/>
        <w:right w:val="none" w:sz="0" w:space="0" w:color="auto"/>
      </w:divBdr>
    </w:div>
    <w:div w:id="130246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Jose.a.meseguer@caixabank.com" TargetMode="External"/><Relationship Id="rId1" Type="http://schemas.openxmlformats.org/officeDocument/2006/relationships/hyperlink" Target="mailto:Jose.a.meseguer@caixaban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JOSE ANTONIO MESEGUER CONTRERAS</cp:lastModifiedBy>
  <cp:revision>9</cp:revision>
  <dcterms:created xsi:type="dcterms:W3CDTF">2025-07-21T16:53:00Z</dcterms:created>
  <dcterms:modified xsi:type="dcterms:W3CDTF">2025-07-22T07:13:00Z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ies>
</file>