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9696FF" w14:textId="318AEFAD" w:rsidR="00451537" w:rsidRPr="00A442C3" w:rsidRDefault="005779B6" w:rsidP="005779B6">
      <w:pPr>
        <w:ind w:left="-426"/>
        <w:jc w:val="both"/>
        <w:rPr>
          <w:rFonts w:ascii="Arial" w:hAnsi="Arial" w:cs="Arial"/>
          <w:b/>
          <w:i/>
          <w:iCs/>
          <w:color w:val="009FEA"/>
          <w:sz w:val="32"/>
          <w:szCs w:val="32"/>
          <w:lang w:val="es-ES"/>
        </w:rPr>
      </w:pPr>
      <w:r w:rsidRPr="00A442C3">
        <w:rPr>
          <w:noProof/>
          <w:sz w:val="32"/>
          <w:szCs w:val="32"/>
          <w:lang w:val="es-ES"/>
        </w:rPr>
        <w:drawing>
          <wp:anchor distT="0" distB="0" distL="114300" distR="114300" simplePos="0" relativeHeight="251659264" behindDoc="0" locked="0" layoutInCell="1" allowOverlap="1" wp14:anchorId="7B9231CE" wp14:editId="328D9D47">
            <wp:simplePos x="0" y="0"/>
            <wp:positionH relativeFrom="column">
              <wp:posOffset>-383540</wp:posOffset>
            </wp:positionH>
            <wp:positionV relativeFrom="paragraph">
              <wp:posOffset>-9146298</wp:posOffset>
            </wp:positionV>
            <wp:extent cx="1582410" cy="319163"/>
            <wp:effectExtent l="0" t="0" r="0" b="11430"/>
            <wp:wrapNone/>
            <wp:docPr id="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84525" cy="319590"/>
                    </a:xfrm>
                    <a:prstGeom prst="rect">
                      <a:avLst/>
                    </a:prstGeom>
                    <a:noFill/>
                    <a:ln>
                      <a:noFill/>
                    </a:ln>
                  </pic:spPr>
                </pic:pic>
              </a:graphicData>
            </a:graphic>
          </wp:anchor>
        </w:drawing>
      </w:r>
      <w:r w:rsidR="00D109DA" w:rsidRPr="00A442C3">
        <w:rPr>
          <w:rFonts w:ascii="Arial" w:hAnsi="Arial" w:cs="Arial"/>
          <w:b/>
          <w:i/>
          <w:iCs/>
          <w:color w:val="009FEA"/>
          <w:sz w:val="32"/>
          <w:szCs w:val="32"/>
          <w:lang w:val="es-ES"/>
        </w:rPr>
        <w:t xml:space="preserve">CaixaBank </w:t>
      </w:r>
      <w:r w:rsidR="00341713" w:rsidRPr="00A442C3">
        <w:rPr>
          <w:rFonts w:ascii="Arial" w:hAnsi="Arial" w:cs="Arial"/>
          <w:b/>
          <w:i/>
          <w:iCs/>
          <w:color w:val="009FEA"/>
          <w:sz w:val="32"/>
          <w:szCs w:val="32"/>
          <w:lang w:val="es-ES"/>
        </w:rPr>
        <w:t>y C</w:t>
      </w:r>
      <w:r w:rsidR="008D3D06" w:rsidRPr="00A442C3">
        <w:rPr>
          <w:rFonts w:ascii="Arial" w:hAnsi="Arial" w:cs="Arial"/>
          <w:b/>
          <w:i/>
          <w:iCs/>
          <w:color w:val="009FEA"/>
          <w:sz w:val="32"/>
          <w:szCs w:val="32"/>
          <w:lang w:val="es-ES"/>
        </w:rPr>
        <w:t>OEC</w:t>
      </w:r>
      <w:r w:rsidR="00341713" w:rsidRPr="00A442C3">
        <w:rPr>
          <w:rFonts w:ascii="Arial" w:hAnsi="Arial" w:cs="Arial"/>
          <w:b/>
          <w:i/>
          <w:iCs/>
          <w:color w:val="009FEA"/>
          <w:sz w:val="32"/>
          <w:szCs w:val="32"/>
          <w:lang w:val="es-ES"/>
        </w:rPr>
        <w:t xml:space="preserve"> </w:t>
      </w:r>
      <w:r w:rsidR="00F90E38" w:rsidRPr="00F90E38">
        <w:rPr>
          <w:rFonts w:ascii="Arial" w:hAnsi="Arial" w:cs="Arial"/>
          <w:b/>
          <w:i/>
          <w:iCs/>
          <w:color w:val="009FEA"/>
          <w:sz w:val="32"/>
          <w:szCs w:val="32"/>
          <w:lang w:val="es-ES"/>
        </w:rPr>
        <w:t xml:space="preserve">consolidan su colaboración para ofrecer soluciones a medida al tejido empresarial de Cartagena y su </w:t>
      </w:r>
      <w:r w:rsidR="00AD69A2">
        <w:rPr>
          <w:rFonts w:ascii="Arial" w:hAnsi="Arial" w:cs="Arial"/>
          <w:b/>
          <w:i/>
          <w:iCs/>
          <w:color w:val="009FEA"/>
          <w:sz w:val="32"/>
          <w:szCs w:val="32"/>
          <w:lang w:val="es-ES"/>
        </w:rPr>
        <w:t>Comarca</w:t>
      </w:r>
    </w:p>
    <w:p w14:paraId="583636EC" w14:textId="77777777" w:rsidR="00451537" w:rsidRDefault="00451537" w:rsidP="005779B6">
      <w:pPr>
        <w:ind w:left="-426"/>
        <w:jc w:val="both"/>
        <w:rPr>
          <w:rFonts w:ascii="Arial" w:hAnsi="Arial" w:cs="Arial"/>
          <w:b/>
          <w:i/>
          <w:iCs/>
          <w:color w:val="009FEA"/>
          <w:sz w:val="36"/>
          <w:szCs w:val="36"/>
          <w:lang w:val="es-ES"/>
        </w:rPr>
      </w:pPr>
    </w:p>
    <w:p w14:paraId="55E31A57" w14:textId="25D03E41" w:rsidR="00BB66DF" w:rsidRDefault="00F72501" w:rsidP="00BB66DF">
      <w:pPr>
        <w:pStyle w:val="Prrafobsico"/>
        <w:numPr>
          <w:ilvl w:val="0"/>
          <w:numId w:val="2"/>
        </w:numPr>
        <w:suppressAutoHyphens/>
        <w:spacing w:line="276" w:lineRule="auto"/>
        <w:ind w:left="0"/>
        <w:jc w:val="both"/>
        <w:rPr>
          <w:rFonts w:ascii="Arial" w:hAnsi="Arial" w:cs="Arial"/>
          <w:b/>
          <w:i/>
          <w:iCs/>
          <w:noProof/>
          <w:lang w:val="es-ES"/>
        </w:rPr>
      </w:pPr>
      <w:r>
        <w:rPr>
          <w:rFonts w:ascii="Arial" w:hAnsi="Arial" w:cs="Arial"/>
          <w:b/>
          <w:i/>
          <w:iCs/>
          <w:noProof/>
          <w:lang w:val="es-ES"/>
        </w:rPr>
        <w:t xml:space="preserve">Las dos instituciones renuevan su alianza para realizar acciones que incrementen el desarrollo de las empresas situadas en la </w:t>
      </w:r>
      <w:r w:rsidR="00603C07">
        <w:rPr>
          <w:rFonts w:ascii="Arial" w:hAnsi="Arial" w:cs="Arial"/>
          <w:b/>
          <w:i/>
          <w:iCs/>
          <w:noProof/>
          <w:lang w:val="es-ES"/>
        </w:rPr>
        <w:t>Comarca de Cartagena</w:t>
      </w:r>
    </w:p>
    <w:p w14:paraId="305BA7A7" w14:textId="77777777" w:rsidR="00F72501" w:rsidRDefault="00F72501" w:rsidP="00F72501">
      <w:pPr>
        <w:pStyle w:val="Prrafobsico"/>
        <w:suppressAutoHyphens/>
        <w:spacing w:line="276" w:lineRule="auto"/>
        <w:jc w:val="both"/>
        <w:rPr>
          <w:rFonts w:ascii="Arial" w:hAnsi="Arial" w:cs="Arial"/>
          <w:b/>
          <w:i/>
          <w:iCs/>
          <w:noProof/>
          <w:lang w:val="es-ES"/>
        </w:rPr>
      </w:pPr>
    </w:p>
    <w:p w14:paraId="5442EEF3" w14:textId="0447B40B" w:rsidR="00F72501" w:rsidRDefault="00F72501" w:rsidP="00BB66DF">
      <w:pPr>
        <w:pStyle w:val="Prrafobsico"/>
        <w:numPr>
          <w:ilvl w:val="0"/>
          <w:numId w:val="2"/>
        </w:numPr>
        <w:suppressAutoHyphens/>
        <w:spacing w:line="276" w:lineRule="auto"/>
        <w:ind w:left="0"/>
        <w:jc w:val="both"/>
        <w:rPr>
          <w:rFonts w:ascii="Arial" w:hAnsi="Arial" w:cs="Arial"/>
          <w:b/>
          <w:i/>
          <w:iCs/>
          <w:noProof/>
          <w:lang w:val="es-ES"/>
        </w:rPr>
      </w:pPr>
      <w:r>
        <w:rPr>
          <w:rFonts w:ascii="Arial" w:hAnsi="Arial" w:cs="Arial"/>
          <w:b/>
          <w:i/>
          <w:iCs/>
          <w:noProof/>
          <w:lang w:val="es-ES"/>
        </w:rPr>
        <w:t xml:space="preserve">El acto de firma se ha celebrado en la sede que COEC tiene en Cartagena, y ha participado la </w:t>
      </w:r>
      <w:r w:rsidRPr="00F72501">
        <w:rPr>
          <w:rFonts w:ascii="Arial" w:hAnsi="Arial" w:cs="Arial"/>
          <w:b/>
          <w:i/>
          <w:iCs/>
          <w:noProof/>
          <w:lang w:val="es-ES"/>
        </w:rPr>
        <w:t xml:space="preserve">directora </w:t>
      </w:r>
      <w:r>
        <w:rPr>
          <w:rFonts w:ascii="Arial" w:hAnsi="Arial" w:cs="Arial"/>
          <w:b/>
          <w:i/>
          <w:iCs/>
          <w:noProof/>
          <w:lang w:val="es-ES"/>
        </w:rPr>
        <w:t>t</w:t>
      </w:r>
      <w:r w:rsidRPr="00F72501">
        <w:rPr>
          <w:rFonts w:ascii="Arial" w:hAnsi="Arial" w:cs="Arial"/>
          <w:b/>
          <w:i/>
          <w:iCs/>
          <w:noProof/>
          <w:lang w:val="es-ES"/>
        </w:rPr>
        <w:t xml:space="preserve">erritorial de CaixaBank en </w:t>
      </w:r>
      <w:r>
        <w:rPr>
          <w:rFonts w:ascii="Arial" w:hAnsi="Arial" w:cs="Arial"/>
          <w:b/>
          <w:i/>
          <w:iCs/>
          <w:noProof/>
          <w:lang w:val="es-ES"/>
        </w:rPr>
        <w:t xml:space="preserve">la </w:t>
      </w:r>
      <w:r w:rsidR="00F90E38">
        <w:rPr>
          <w:rFonts w:ascii="Arial" w:hAnsi="Arial" w:cs="Arial"/>
          <w:b/>
          <w:i/>
          <w:iCs/>
          <w:noProof/>
          <w:lang w:val="es-ES"/>
        </w:rPr>
        <w:t xml:space="preserve">Comunidad Valenciana y la </w:t>
      </w:r>
      <w:r>
        <w:rPr>
          <w:rFonts w:ascii="Arial" w:hAnsi="Arial" w:cs="Arial"/>
          <w:b/>
          <w:i/>
          <w:iCs/>
          <w:noProof/>
          <w:lang w:val="es-ES"/>
        </w:rPr>
        <w:t xml:space="preserve">Región de </w:t>
      </w:r>
      <w:r w:rsidRPr="00F72501">
        <w:rPr>
          <w:rFonts w:ascii="Arial" w:hAnsi="Arial" w:cs="Arial"/>
          <w:b/>
          <w:i/>
          <w:iCs/>
          <w:noProof/>
          <w:lang w:val="es-ES"/>
        </w:rPr>
        <w:t>Murcia, Olga García</w:t>
      </w:r>
      <w:r w:rsidR="00F90E38">
        <w:rPr>
          <w:rFonts w:ascii="Arial" w:hAnsi="Arial" w:cs="Arial"/>
          <w:b/>
          <w:i/>
          <w:iCs/>
          <w:noProof/>
          <w:lang w:val="es-ES"/>
        </w:rPr>
        <w:t xml:space="preserve"> Saz;</w:t>
      </w:r>
      <w:r w:rsidRPr="00F72501">
        <w:rPr>
          <w:rFonts w:ascii="Arial" w:hAnsi="Arial" w:cs="Arial"/>
          <w:b/>
          <w:i/>
          <w:iCs/>
          <w:noProof/>
          <w:lang w:val="es-ES"/>
        </w:rPr>
        <w:t xml:space="preserve"> y la presidenta de COEC, Ana Correa Medina</w:t>
      </w:r>
    </w:p>
    <w:p w14:paraId="047653A6" w14:textId="77777777" w:rsidR="00BB66DF" w:rsidRPr="00605706" w:rsidRDefault="00BB66DF" w:rsidP="00BB66DF">
      <w:pPr>
        <w:pStyle w:val="Prrafodelista"/>
        <w:rPr>
          <w:rFonts w:ascii="Arial" w:hAnsi="Arial" w:cs="Arial"/>
          <w:b/>
          <w:i/>
          <w:iCs/>
          <w:lang w:val="es-ES"/>
        </w:rPr>
      </w:pPr>
    </w:p>
    <w:p w14:paraId="70ABF2ED" w14:textId="01AD847E" w:rsidR="007D66F4" w:rsidRPr="00BB66DF" w:rsidRDefault="00F90E38" w:rsidP="00BB66DF">
      <w:pPr>
        <w:pStyle w:val="Prrafobsico"/>
        <w:numPr>
          <w:ilvl w:val="0"/>
          <w:numId w:val="2"/>
        </w:numPr>
        <w:suppressAutoHyphens/>
        <w:spacing w:line="276" w:lineRule="auto"/>
        <w:ind w:left="0"/>
        <w:jc w:val="both"/>
        <w:rPr>
          <w:rFonts w:ascii="Arial" w:hAnsi="Arial" w:cs="Arial"/>
          <w:b/>
          <w:i/>
          <w:iCs/>
          <w:noProof/>
          <w:lang w:val="es-ES"/>
        </w:rPr>
      </w:pPr>
      <w:r w:rsidRPr="00F90E38">
        <w:rPr>
          <w:rFonts w:ascii="Arial" w:hAnsi="Arial" w:cs="Arial"/>
          <w:b/>
          <w:i/>
          <w:iCs/>
        </w:rPr>
        <w:t>La renovación del convenio facilita a las empresas de la Comarca el acceso a productos y servicios exclusivos, iniciativas de formación y encuentros profesionales que fomentan la creación de oportunidades y el fortalecimiento del entorno empresarial</w:t>
      </w:r>
    </w:p>
    <w:p w14:paraId="75861BD0" w14:textId="77777777" w:rsidR="00605706" w:rsidRPr="00F90E38" w:rsidRDefault="00605706" w:rsidP="00C578AF">
      <w:pPr>
        <w:rPr>
          <w:rFonts w:ascii="Arial" w:hAnsi="Arial" w:cs="Arial"/>
          <w:b/>
          <w:sz w:val="36"/>
          <w:szCs w:val="36"/>
          <w:lang w:val="es-ES"/>
        </w:rPr>
      </w:pPr>
    </w:p>
    <w:p w14:paraId="34E5FC90" w14:textId="096A7662" w:rsidR="00605706" w:rsidRPr="00605706" w:rsidRDefault="008D3D06" w:rsidP="00605706">
      <w:pPr>
        <w:pStyle w:val="Prrafobsico"/>
        <w:suppressAutoHyphens/>
        <w:spacing w:line="360" w:lineRule="auto"/>
        <w:ind w:left="-425"/>
        <w:jc w:val="both"/>
        <w:rPr>
          <w:rFonts w:ascii="Arial" w:hAnsi="Arial" w:cs="Arial"/>
          <w:b/>
          <w:bCs/>
          <w:noProof/>
          <w:sz w:val="22"/>
          <w:szCs w:val="22"/>
          <w:lang w:val="es-ES"/>
        </w:rPr>
      </w:pPr>
      <w:r>
        <w:rPr>
          <w:rFonts w:ascii="Arial" w:hAnsi="Arial" w:cs="Arial"/>
          <w:b/>
          <w:bCs/>
          <w:noProof/>
          <w:sz w:val="22"/>
          <w:szCs w:val="22"/>
          <w:lang w:val="es-ES"/>
        </w:rPr>
        <w:t>Cartagena</w:t>
      </w:r>
      <w:r w:rsidR="00605706" w:rsidRPr="00605706">
        <w:rPr>
          <w:rFonts w:ascii="Arial" w:hAnsi="Arial" w:cs="Arial"/>
          <w:b/>
          <w:bCs/>
          <w:noProof/>
          <w:sz w:val="22"/>
          <w:szCs w:val="22"/>
          <w:lang w:val="es-ES"/>
        </w:rPr>
        <w:t xml:space="preserve">, </w:t>
      </w:r>
      <w:r w:rsidR="00E70F9D">
        <w:rPr>
          <w:rFonts w:ascii="Arial" w:hAnsi="Arial" w:cs="Arial"/>
          <w:b/>
          <w:bCs/>
          <w:noProof/>
          <w:sz w:val="22"/>
          <w:szCs w:val="22"/>
          <w:lang w:val="es-ES"/>
        </w:rPr>
        <w:t>3</w:t>
      </w:r>
      <w:r w:rsidR="00605706" w:rsidRPr="00605706">
        <w:rPr>
          <w:rFonts w:ascii="Arial" w:hAnsi="Arial" w:cs="Arial"/>
          <w:b/>
          <w:bCs/>
          <w:noProof/>
          <w:sz w:val="22"/>
          <w:szCs w:val="22"/>
          <w:lang w:val="es-ES"/>
        </w:rPr>
        <w:t xml:space="preserve"> de </w:t>
      </w:r>
      <w:r w:rsidR="00F72501">
        <w:rPr>
          <w:rFonts w:ascii="Arial" w:hAnsi="Arial" w:cs="Arial"/>
          <w:b/>
          <w:bCs/>
          <w:noProof/>
          <w:sz w:val="22"/>
          <w:szCs w:val="22"/>
          <w:lang w:val="es-ES"/>
        </w:rPr>
        <w:t>ju</w:t>
      </w:r>
      <w:r w:rsidR="00E3111D">
        <w:rPr>
          <w:rFonts w:ascii="Arial" w:hAnsi="Arial" w:cs="Arial"/>
          <w:b/>
          <w:bCs/>
          <w:noProof/>
          <w:sz w:val="22"/>
          <w:szCs w:val="22"/>
          <w:lang w:val="es-ES"/>
        </w:rPr>
        <w:t>l</w:t>
      </w:r>
      <w:r w:rsidR="00F72501">
        <w:rPr>
          <w:rFonts w:ascii="Arial" w:hAnsi="Arial" w:cs="Arial"/>
          <w:b/>
          <w:bCs/>
          <w:noProof/>
          <w:sz w:val="22"/>
          <w:szCs w:val="22"/>
          <w:lang w:val="es-ES"/>
        </w:rPr>
        <w:t>io</w:t>
      </w:r>
      <w:r w:rsidR="00605706" w:rsidRPr="00605706">
        <w:rPr>
          <w:rFonts w:ascii="Arial" w:hAnsi="Arial" w:cs="Arial"/>
          <w:b/>
          <w:bCs/>
          <w:noProof/>
          <w:sz w:val="22"/>
          <w:szCs w:val="22"/>
          <w:lang w:val="es-ES"/>
        </w:rPr>
        <w:t xml:space="preserve"> de 202</w:t>
      </w:r>
      <w:r w:rsidR="00F90E38">
        <w:rPr>
          <w:rFonts w:ascii="Arial" w:hAnsi="Arial" w:cs="Arial"/>
          <w:b/>
          <w:bCs/>
          <w:noProof/>
          <w:sz w:val="22"/>
          <w:szCs w:val="22"/>
          <w:lang w:val="es-ES"/>
        </w:rPr>
        <w:t>5</w:t>
      </w:r>
    </w:p>
    <w:p w14:paraId="27290DAD" w14:textId="77777777" w:rsidR="00E3111D" w:rsidRPr="00E3111D" w:rsidRDefault="00E3111D" w:rsidP="00E3111D">
      <w:pPr>
        <w:pStyle w:val="Prrafobsico"/>
        <w:suppressAutoHyphens/>
        <w:spacing w:before="227" w:line="276" w:lineRule="auto"/>
        <w:ind w:left="-426"/>
        <w:jc w:val="both"/>
        <w:rPr>
          <w:rFonts w:ascii="Arial" w:hAnsi="Arial" w:cs="Arial"/>
          <w:noProof/>
          <w:sz w:val="22"/>
          <w:szCs w:val="22"/>
          <w:lang w:val="es-ES"/>
        </w:rPr>
      </w:pPr>
      <w:r w:rsidRPr="00E3111D">
        <w:rPr>
          <w:rFonts w:ascii="Arial" w:hAnsi="Arial" w:cs="Arial"/>
          <w:noProof/>
          <w:sz w:val="22"/>
          <w:szCs w:val="22"/>
          <w:lang w:val="es-ES"/>
        </w:rPr>
        <w:t>CaixaBank y la Confederación Comarcal de Organizaciones Empresariales de Cartagena (COEC) han renovado el convenio de colaboración que ambas entidades mantienen con el propósito de seguir apoyando las necesidades financieras de las empresas y asociaciones que integran la Confederación.</w:t>
      </w:r>
    </w:p>
    <w:p w14:paraId="7A1F187C" w14:textId="77777777" w:rsidR="00E3111D" w:rsidRPr="00E3111D" w:rsidRDefault="00E3111D" w:rsidP="00E3111D">
      <w:pPr>
        <w:pStyle w:val="Prrafobsico"/>
        <w:suppressAutoHyphens/>
        <w:spacing w:before="227" w:line="276" w:lineRule="auto"/>
        <w:ind w:left="-426"/>
        <w:jc w:val="both"/>
        <w:rPr>
          <w:rFonts w:ascii="Arial" w:hAnsi="Arial" w:cs="Arial"/>
          <w:noProof/>
          <w:sz w:val="22"/>
          <w:szCs w:val="22"/>
          <w:lang w:val="es-ES"/>
        </w:rPr>
      </w:pPr>
      <w:r w:rsidRPr="00E3111D">
        <w:rPr>
          <w:rFonts w:ascii="Arial" w:hAnsi="Arial" w:cs="Arial"/>
          <w:noProof/>
          <w:sz w:val="22"/>
          <w:szCs w:val="22"/>
          <w:lang w:val="es-ES"/>
        </w:rPr>
        <w:t>El acuerdo permitirá a las empresas asociadas a COEC disponer de una oferta específica de productos y servicios financieros, especialmente diseñados para atender sus actividades comerciales e industriales en los municipios de Cartagena, Fuente Álamo, Los Alcázares, San Javier, San Pedro del Pinatar, Mazarrón, La Unión y Torre Pacheco.</w:t>
      </w:r>
    </w:p>
    <w:p w14:paraId="6605D407" w14:textId="76B7F588" w:rsidR="00E3111D" w:rsidRPr="00E3111D" w:rsidRDefault="00E3111D" w:rsidP="00E3111D">
      <w:pPr>
        <w:pStyle w:val="Prrafobsico"/>
        <w:suppressAutoHyphens/>
        <w:spacing w:before="227" w:line="276" w:lineRule="auto"/>
        <w:ind w:left="-426"/>
        <w:jc w:val="both"/>
        <w:rPr>
          <w:rFonts w:ascii="Arial" w:hAnsi="Arial" w:cs="Arial"/>
          <w:noProof/>
          <w:sz w:val="22"/>
          <w:szCs w:val="22"/>
          <w:lang w:val="es-ES"/>
        </w:rPr>
      </w:pPr>
      <w:r w:rsidRPr="00E3111D">
        <w:rPr>
          <w:rFonts w:ascii="Arial" w:hAnsi="Arial" w:cs="Arial"/>
          <w:noProof/>
          <w:sz w:val="22"/>
          <w:szCs w:val="22"/>
          <w:lang w:val="es-ES"/>
        </w:rPr>
        <w:t xml:space="preserve">Además, el convenio contempla que CaixaBank participe de manera activa en los encuentros profesionales, jornadas formativas y talleres que COEC llevará a cabo a lo largo del próximo año, reforzando así el compromiso de la entidad financiera con el desarrollo económico y empresarial de la </w:t>
      </w:r>
      <w:r w:rsidR="00AD69A2">
        <w:rPr>
          <w:rFonts w:ascii="Arial" w:hAnsi="Arial" w:cs="Arial"/>
          <w:noProof/>
          <w:sz w:val="22"/>
          <w:szCs w:val="22"/>
          <w:lang w:val="es-ES"/>
        </w:rPr>
        <w:t>C</w:t>
      </w:r>
      <w:r w:rsidRPr="00E3111D">
        <w:rPr>
          <w:rFonts w:ascii="Arial" w:hAnsi="Arial" w:cs="Arial"/>
          <w:noProof/>
          <w:sz w:val="22"/>
          <w:szCs w:val="22"/>
          <w:lang w:val="es-ES"/>
        </w:rPr>
        <w:t>omarca.</w:t>
      </w:r>
    </w:p>
    <w:p w14:paraId="16A7FDA4" w14:textId="0B18E894" w:rsidR="00E3111D" w:rsidRPr="00E3111D" w:rsidRDefault="00E3111D" w:rsidP="00E3111D">
      <w:pPr>
        <w:pStyle w:val="Prrafobsico"/>
        <w:suppressAutoHyphens/>
        <w:spacing w:before="227" w:line="276" w:lineRule="auto"/>
        <w:ind w:left="-426"/>
        <w:jc w:val="both"/>
        <w:rPr>
          <w:rFonts w:ascii="Arial" w:hAnsi="Arial" w:cs="Arial"/>
          <w:noProof/>
          <w:sz w:val="22"/>
          <w:szCs w:val="22"/>
          <w:lang w:val="es-ES"/>
        </w:rPr>
      </w:pPr>
      <w:r w:rsidRPr="00E3111D">
        <w:rPr>
          <w:rFonts w:ascii="Arial" w:hAnsi="Arial" w:cs="Arial"/>
          <w:noProof/>
          <w:sz w:val="22"/>
          <w:szCs w:val="22"/>
          <w:lang w:val="es-ES"/>
        </w:rPr>
        <w:t xml:space="preserve">El acto de firma ha contado con la presencia de la directora territorial de CaixaBank en la </w:t>
      </w:r>
      <w:r>
        <w:rPr>
          <w:rFonts w:ascii="Arial" w:hAnsi="Arial" w:cs="Arial"/>
          <w:noProof/>
          <w:sz w:val="22"/>
          <w:szCs w:val="22"/>
          <w:lang w:val="es-ES"/>
        </w:rPr>
        <w:t xml:space="preserve">Comunidad Valenciana y la </w:t>
      </w:r>
      <w:r w:rsidRPr="00E3111D">
        <w:rPr>
          <w:rFonts w:ascii="Arial" w:hAnsi="Arial" w:cs="Arial"/>
          <w:noProof/>
          <w:sz w:val="22"/>
          <w:szCs w:val="22"/>
          <w:lang w:val="es-ES"/>
        </w:rPr>
        <w:t>Región de Murcia, Olga García</w:t>
      </w:r>
      <w:r>
        <w:rPr>
          <w:rFonts w:ascii="Arial" w:hAnsi="Arial" w:cs="Arial"/>
          <w:noProof/>
          <w:sz w:val="22"/>
          <w:szCs w:val="22"/>
          <w:lang w:val="es-ES"/>
        </w:rPr>
        <w:t xml:space="preserve"> Saz;</w:t>
      </w:r>
      <w:r w:rsidRPr="00E3111D">
        <w:rPr>
          <w:rFonts w:ascii="Arial" w:hAnsi="Arial" w:cs="Arial"/>
          <w:noProof/>
          <w:sz w:val="22"/>
          <w:szCs w:val="22"/>
          <w:lang w:val="es-ES"/>
        </w:rPr>
        <w:t xml:space="preserve"> y de la presidenta de COEC, Ana Correa Medina. </w:t>
      </w:r>
    </w:p>
    <w:p w14:paraId="17028A86" w14:textId="0BDF419B" w:rsidR="00E3111D" w:rsidRDefault="00E3111D" w:rsidP="00E3111D">
      <w:pPr>
        <w:pStyle w:val="Prrafobsico"/>
        <w:suppressAutoHyphens/>
        <w:spacing w:before="227" w:line="276" w:lineRule="auto"/>
        <w:ind w:left="-426"/>
        <w:jc w:val="both"/>
        <w:rPr>
          <w:rFonts w:ascii="Arial" w:hAnsi="Arial" w:cs="Arial"/>
          <w:noProof/>
          <w:sz w:val="22"/>
          <w:szCs w:val="22"/>
          <w:lang w:val="es-ES"/>
        </w:rPr>
      </w:pPr>
      <w:r>
        <w:rPr>
          <w:rFonts w:ascii="Arial" w:hAnsi="Arial" w:cs="Arial"/>
          <w:noProof/>
          <w:sz w:val="22"/>
          <w:szCs w:val="22"/>
          <w:lang w:val="es-ES"/>
        </w:rPr>
        <w:lastRenderedPageBreak/>
        <w:t>La directora territorial de CaixaBank</w:t>
      </w:r>
      <w:r w:rsidRPr="00E3111D">
        <w:rPr>
          <w:rFonts w:ascii="Arial" w:hAnsi="Arial" w:cs="Arial"/>
          <w:noProof/>
          <w:sz w:val="22"/>
          <w:szCs w:val="22"/>
          <w:lang w:val="es-ES"/>
        </w:rPr>
        <w:t xml:space="preserve"> ha subrayado que “renovar este convenio nos permite reafirmar el compromiso de CaixaBank con los empresarios de la Comarca de Cartagena, ofreciéndoles soluciones adaptadas y el mejor asesoramiento para afrontar sus retos financieros y de crecimiento”.</w:t>
      </w:r>
    </w:p>
    <w:p w14:paraId="3092E80B" w14:textId="77143BAD" w:rsidR="00E3111D" w:rsidRPr="00E3111D" w:rsidRDefault="00E3111D" w:rsidP="00E3111D">
      <w:pPr>
        <w:pStyle w:val="Prrafobsico"/>
        <w:suppressAutoHyphens/>
        <w:spacing w:before="227" w:line="276" w:lineRule="auto"/>
        <w:ind w:left="-426"/>
        <w:jc w:val="both"/>
        <w:rPr>
          <w:rFonts w:ascii="Arial" w:hAnsi="Arial" w:cs="Arial"/>
          <w:noProof/>
          <w:sz w:val="22"/>
          <w:szCs w:val="22"/>
          <w:lang w:val="es-ES"/>
        </w:rPr>
      </w:pPr>
      <w:r w:rsidRPr="00E3111D">
        <w:rPr>
          <w:rFonts w:ascii="Arial" w:hAnsi="Arial" w:cs="Arial"/>
          <w:noProof/>
          <w:sz w:val="22"/>
          <w:szCs w:val="22"/>
          <w:lang w:val="es-ES"/>
        </w:rPr>
        <w:t>"Este convenio es un reflejo de nuestra vocación de estar cerca del tejido empresarial para ayudar a generar nuevas oportunidades que impulsen la actividad económica y el desarrollo social de la Comarca de Cartagena”</w:t>
      </w:r>
      <w:r>
        <w:rPr>
          <w:rFonts w:ascii="Arial" w:hAnsi="Arial" w:cs="Arial"/>
          <w:noProof/>
          <w:sz w:val="22"/>
          <w:szCs w:val="22"/>
          <w:lang w:val="es-ES"/>
        </w:rPr>
        <w:t>, ha añadido García</w:t>
      </w:r>
    </w:p>
    <w:p w14:paraId="302495B2" w14:textId="462FB072" w:rsidR="00AD69A2" w:rsidRPr="00AD69A2" w:rsidRDefault="00AD69A2" w:rsidP="00AD69A2">
      <w:pPr>
        <w:pStyle w:val="Prrafobsico"/>
        <w:suppressAutoHyphens/>
        <w:spacing w:before="227" w:line="276" w:lineRule="auto"/>
        <w:ind w:left="-426"/>
        <w:jc w:val="both"/>
        <w:rPr>
          <w:rFonts w:ascii="Arial" w:hAnsi="Arial" w:cs="Arial"/>
          <w:noProof/>
          <w:sz w:val="22"/>
          <w:szCs w:val="22"/>
          <w:lang w:val="es-ES"/>
        </w:rPr>
      </w:pPr>
      <w:r w:rsidRPr="00AD69A2">
        <w:rPr>
          <w:rFonts w:ascii="Arial" w:hAnsi="Arial" w:cs="Arial"/>
          <w:noProof/>
          <w:sz w:val="22"/>
          <w:szCs w:val="22"/>
          <w:lang w:val="es-ES"/>
        </w:rPr>
        <w:t>Por su parte, la presidenta de COEC</w:t>
      </w:r>
      <w:r>
        <w:rPr>
          <w:rFonts w:ascii="Arial" w:hAnsi="Arial" w:cs="Arial"/>
          <w:noProof/>
          <w:sz w:val="22"/>
          <w:szCs w:val="22"/>
          <w:lang w:val="es-ES"/>
        </w:rPr>
        <w:t xml:space="preserve"> </w:t>
      </w:r>
      <w:r w:rsidRPr="00AD69A2">
        <w:rPr>
          <w:rFonts w:ascii="Arial" w:hAnsi="Arial" w:cs="Arial"/>
          <w:noProof/>
          <w:sz w:val="22"/>
          <w:szCs w:val="22"/>
          <w:lang w:val="es-ES"/>
        </w:rPr>
        <w:t>ha señalado que “la continuidad de este convenio con Caixabank permite a nuestras empresas asociadas seguir accediendo a servicios financieros especializados, adaptados a las necesidades reales de cada sector y actividad, lo cual resulta fundamental para facilitar su financiación, impulsar su competitividad y respaldar sus planes de crecimiento”.</w:t>
      </w:r>
    </w:p>
    <w:p w14:paraId="0F7B3491" w14:textId="77777777" w:rsidR="00AD69A2" w:rsidRDefault="00AD69A2" w:rsidP="00AD69A2">
      <w:pPr>
        <w:pStyle w:val="Prrafobsico"/>
        <w:suppressAutoHyphens/>
        <w:spacing w:before="227" w:line="276" w:lineRule="auto"/>
        <w:ind w:left="-426"/>
        <w:jc w:val="both"/>
        <w:rPr>
          <w:rFonts w:ascii="Arial" w:hAnsi="Arial" w:cs="Arial"/>
          <w:noProof/>
          <w:sz w:val="22"/>
          <w:szCs w:val="22"/>
          <w:lang w:val="es-ES"/>
        </w:rPr>
      </w:pPr>
      <w:r w:rsidRPr="00AD69A2">
        <w:rPr>
          <w:rFonts w:ascii="Arial" w:hAnsi="Arial" w:cs="Arial"/>
          <w:noProof/>
          <w:sz w:val="22"/>
          <w:szCs w:val="22"/>
          <w:lang w:val="es-ES"/>
        </w:rPr>
        <w:t>Asimismo, Correa ha añadido que “en un contexto económico que exige agilidad y soluciones eficaces, contar con el acompañamiento de una entidad como CaixaBank supone una garantía de apoyo para todos los empresarios de Cartagena y su Comarca”.</w:t>
      </w:r>
    </w:p>
    <w:p w14:paraId="57D5BBFC" w14:textId="4FDA9461" w:rsidR="00DA24BE" w:rsidRDefault="00DA24BE" w:rsidP="00AD69A2">
      <w:pPr>
        <w:pStyle w:val="Prrafobsico"/>
        <w:suppressAutoHyphens/>
        <w:spacing w:before="227" w:line="276" w:lineRule="auto"/>
        <w:ind w:left="-426"/>
        <w:jc w:val="both"/>
        <w:rPr>
          <w:rStyle w:val="eop"/>
          <w:rFonts w:ascii="Arial" w:hAnsi="Arial" w:cs="Arial"/>
          <w:sz w:val="22"/>
          <w:szCs w:val="22"/>
        </w:rPr>
      </w:pPr>
      <w:r>
        <w:rPr>
          <w:rStyle w:val="normaltextrun"/>
          <w:rFonts w:ascii="Arial" w:hAnsi="Arial" w:cs="Arial"/>
          <w:b/>
          <w:bCs/>
          <w:sz w:val="22"/>
          <w:szCs w:val="22"/>
        </w:rPr>
        <w:t>CaixaBank, sabemos de empresas, sabemos de personas </w:t>
      </w:r>
      <w:r>
        <w:rPr>
          <w:rStyle w:val="eop"/>
          <w:rFonts w:ascii="Arial" w:hAnsi="Arial" w:cs="Arial"/>
          <w:sz w:val="22"/>
          <w:szCs w:val="22"/>
        </w:rPr>
        <w:t> </w:t>
      </w:r>
    </w:p>
    <w:p w14:paraId="4A16FCF2" w14:textId="77777777" w:rsidR="00DA24BE" w:rsidRDefault="00DA24BE" w:rsidP="00DA24BE">
      <w:pPr>
        <w:pStyle w:val="Prrafobsico"/>
        <w:suppressAutoHyphens/>
        <w:spacing w:before="227" w:line="276" w:lineRule="auto"/>
        <w:ind w:left="-426"/>
        <w:jc w:val="both"/>
        <w:rPr>
          <w:rStyle w:val="eop"/>
          <w:rFonts w:ascii="Arial" w:hAnsi="Arial" w:cs="Arial"/>
          <w:sz w:val="22"/>
          <w:szCs w:val="22"/>
        </w:rPr>
      </w:pPr>
      <w:r>
        <w:rPr>
          <w:rStyle w:val="normaltextrun"/>
          <w:rFonts w:ascii="Arial" w:hAnsi="Arial" w:cs="Arial"/>
          <w:sz w:val="22"/>
          <w:szCs w:val="22"/>
        </w:rPr>
        <w:t>CaixaBank se consolida como una entidad de referencia para las empresas con un modelo especializado que cuenta con una red formada por más de 145 centros CaixaBank Empresas repartidos por todas las comunidades autónomas españolas en los que trabajan más de 1.500 profesionales altamente cualificados con sólida reputación en el asesoramiento empresarial. Asimismo, estos centros cuentan con profesionales especializados en Financiación y servicios; Comercio exterior y tesorería; Financiación estructurada; Turismo; y Negocio inmobiliario, que ofrecen servicios y productos personalizados para apoyar, impulsar y atender las necesidades de las empresas en estos ámbitos.</w:t>
      </w:r>
      <w:r>
        <w:rPr>
          <w:rStyle w:val="eop"/>
          <w:rFonts w:ascii="Arial" w:hAnsi="Arial" w:cs="Arial"/>
          <w:sz w:val="22"/>
          <w:szCs w:val="22"/>
        </w:rPr>
        <w:t> </w:t>
      </w:r>
    </w:p>
    <w:p w14:paraId="74EB8BE1" w14:textId="77777777" w:rsidR="00DA24BE" w:rsidRDefault="00DA24BE" w:rsidP="00DA24BE">
      <w:pPr>
        <w:pStyle w:val="Prrafobsico"/>
        <w:suppressAutoHyphens/>
        <w:spacing w:before="227" w:line="276" w:lineRule="auto"/>
        <w:ind w:left="-426"/>
        <w:jc w:val="both"/>
        <w:rPr>
          <w:rStyle w:val="eop"/>
          <w:rFonts w:ascii="Arial" w:hAnsi="Arial" w:cs="Arial"/>
          <w:sz w:val="22"/>
          <w:szCs w:val="22"/>
        </w:rPr>
      </w:pPr>
      <w:r>
        <w:rPr>
          <w:rStyle w:val="normaltextrun"/>
          <w:rFonts w:ascii="Arial" w:hAnsi="Arial" w:cs="Arial"/>
          <w:sz w:val="22"/>
          <w:szCs w:val="22"/>
        </w:rPr>
        <w:t>En el ámbito internacional, CaixaBank apoya a sus clientes empresa con diversas soluciones operativas con acceso efectivo territorial a 127 mercados de distintos países que se suman a los gestores de alta especialización que trabajan en las oficinas de España, ofreciendo el mejor asesoramiento para las operaciones de las empresas en el extranjero. La entidad da servicio tanto a las pymes y microempresas que están iniciando sus actividades exportadoras como a las grandes corporaciones y grupos empresariales que afrontan proyectos internacionales más complejos.</w:t>
      </w:r>
      <w:r>
        <w:rPr>
          <w:rStyle w:val="eop"/>
          <w:rFonts w:ascii="Arial" w:hAnsi="Arial" w:cs="Arial"/>
          <w:sz w:val="22"/>
          <w:szCs w:val="22"/>
        </w:rPr>
        <w:t> </w:t>
      </w:r>
    </w:p>
    <w:p w14:paraId="51A125D0" w14:textId="5E22B7A1" w:rsidR="00DA24BE" w:rsidRPr="00DA24BE" w:rsidRDefault="00DA24BE" w:rsidP="00DA24BE">
      <w:pPr>
        <w:pStyle w:val="Prrafobsico"/>
        <w:suppressAutoHyphens/>
        <w:spacing w:before="227" w:line="276" w:lineRule="auto"/>
        <w:ind w:left="-426"/>
        <w:jc w:val="both"/>
        <w:rPr>
          <w:rFonts w:ascii="Arial" w:hAnsi="Arial" w:cs="Arial"/>
          <w:sz w:val="22"/>
          <w:szCs w:val="22"/>
        </w:rPr>
      </w:pPr>
      <w:r>
        <w:rPr>
          <w:rStyle w:val="normaltextrun"/>
          <w:rFonts w:ascii="Arial" w:hAnsi="Arial" w:cs="Arial"/>
          <w:sz w:val="22"/>
          <w:szCs w:val="22"/>
        </w:rPr>
        <w:t xml:space="preserve">El apoyo de CaixaBank al tejido empresarial también se articula a través de la gestión del acceso a los Fondos Europeos para la Recuperación (Next Generation EU). Con el objetivo de ser un agente activo en la difusión de las ayudas disponibles y agilizar su llegada a los beneficiarios, CaixaBank ofrece un buscador de ayudas para facilitar a clientes y no clientes </w:t>
      </w:r>
      <w:r>
        <w:rPr>
          <w:rStyle w:val="normaltextrun"/>
          <w:rFonts w:ascii="Arial" w:hAnsi="Arial" w:cs="Arial"/>
          <w:sz w:val="22"/>
          <w:szCs w:val="22"/>
        </w:rPr>
        <w:lastRenderedPageBreak/>
        <w:t>el acceso a estos fondos. Este buscador permite consultar las opciones existentes en función del beneficiario, sector económico del destina</w:t>
      </w:r>
      <w:r>
        <w:rPr>
          <w:rStyle w:val="normaltextrun"/>
          <w:rFonts w:ascii="Arial" w:hAnsi="Arial" w:cs="Arial"/>
          <w:sz w:val="22"/>
          <w:szCs w:val="22"/>
        </w:rPr>
        <w:softHyphen/>
        <w:t xml:space="preserve">tario, tipo de ayuda, convocatoria y provincia. El acceso a esta plataforma digital, que ha desarrollado </w:t>
      </w:r>
      <w:proofErr w:type="spellStart"/>
      <w:r>
        <w:rPr>
          <w:rStyle w:val="normaltextrun"/>
          <w:rFonts w:ascii="Arial" w:hAnsi="Arial" w:cs="Arial"/>
          <w:sz w:val="22"/>
          <w:szCs w:val="22"/>
        </w:rPr>
        <w:t>Minsait</w:t>
      </w:r>
      <w:proofErr w:type="spellEnd"/>
      <w:r>
        <w:rPr>
          <w:rStyle w:val="normaltextrun"/>
          <w:rFonts w:ascii="Arial" w:hAnsi="Arial" w:cs="Arial"/>
          <w:sz w:val="22"/>
          <w:szCs w:val="22"/>
        </w:rPr>
        <w:t xml:space="preserve"> (grupo Indra), puede hacerse desde CaixaBankNow, la plataforma digital del banco, y a través de los portales web de CaixaBank Empresas y CaixaBank Negocios.</w:t>
      </w:r>
      <w:r>
        <w:rPr>
          <w:rStyle w:val="eop"/>
          <w:rFonts w:ascii="Arial" w:hAnsi="Arial" w:cs="Arial"/>
          <w:sz w:val="22"/>
          <w:szCs w:val="22"/>
        </w:rPr>
        <w:t> </w:t>
      </w:r>
    </w:p>
    <w:p w14:paraId="2E347787" w14:textId="77777777" w:rsidR="00DA24BE" w:rsidRDefault="00DA24BE" w:rsidP="00DA24BE">
      <w:pPr>
        <w:pStyle w:val="paragraph"/>
        <w:spacing w:before="0" w:beforeAutospacing="0" w:after="0" w:afterAutospacing="0"/>
        <w:jc w:val="both"/>
        <w:textAlignment w:val="baseline"/>
        <w:rPr>
          <w:rFonts w:ascii="Segoe UI" w:hAnsi="Segoe UI" w:cs="Segoe UI"/>
          <w:color w:val="000000"/>
          <w:sz w:val="18"/>
          <w:szCs w:val="18"/>
        </w:rPr>
      </w:pPr>
      <w:r>
        <w:rPr>
          <w:rStyle w:val="eop"/>
          <w:rFonts w:ascii="MinionPro-Regular" w:hAnsi="MinionPro-Regular" w:cs="Segoe UI"/>
          <w:color w:val="000000"/>
        </w:rPr>
        <w:t> </w:t>
      </w:r>
    </w:p>
    <w:p w14:paraId="3AD23413" w14:textId="77777777" w:rsidR="00880651" w:rsidRPr="002A0033" w:rsidRDefault="00880651" w:rsidP="00880651">
      <w:pPr>
        <w:pStyle w:val="Prrafobsico"/>
        <w:suppressAutoHyphens/>
        <w:spacing w:before="227" w:line="276" w:lineRule="auto"/>
        <w:ind w:left="-426"/>
        <w:jc w:val="both"/>
        <w:rPr>
          <w:rFonts w:ascii="Arial" w:hAnsi="Arial" w:cs="Arial"/>
          <w:noProof/>
          <w:sz w:val="22"/>
          <w:szCs w:val="22"/>
          <w:lang w:val="es-ES"/>
        </w:rPr>
      </w:pPr>
    </w:p>
    <w:sectPr w:rsidR="00880651" w:rsidRPr="002A0033" w:rsidSect="00341713">
      <w:headerReference w:type="default" r:id="rId12"/>
      <w:footerReference w:type="even" r:id="rId13"/>
      <w:footerReference w:type="default" r:id="rId14"/>
      <w:pgSz w:w="11900" w:h="16840"/>
      <w:pgMar w:top="2552" w:right="1701" w:bottom="2127" w:left="1701" w:header="0" w:footer="454"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6E3B4C" w14:textId="77777777" w:rsidR="003A057D" w:rsidRDefault="003A057D" w:rsidP="000360D2">
      <w:r>
        <w:separator/>
      </w:r>
    </w:p>
  </w:endnote>
  <w:endnote w:type="continuationSeparator" w:id="0">
    <w:p w14:paraId="09B19C05" w14:textId="77777777" w:rsidR="003A057D" w:rsidRDefault="003A057D" w:rsidP="000360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altName w:val="Segoe UI"/>
    <w:charset w:val="00"/>
    <w:family w:val="auto"/>
    <w:pitch w:val="variable"/>
    <w:sig w:usb0="E1000AEF" w:usb1="5000A1FF" w:usb2="00000000" w:usb3="00000000" w:csb0="000001BF" w:csb1="00000000"/>
  </w:font>
  <w:font w:name="MinionPro-Regular">
    <w:altName w:val="Calibri"/>
    <w:panose1 w:val="00000000000000000000"/>
    <w:charset w:val="4D"/>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ED0E54" w14:textId="24A7AB26" w:rsidR="00B4497F" w:rsidRDefault="00711359" w:rsidP="00C90FE6">
    <w:pPr>
      <w:pStyle w:val="Piedepgina"/>
      <w:framePr w:wrap="around" w:vAnchor="text" w:hAnchor="margin" w:xAlign="right" w:y="1"/>
      <w:rPr>
        <w:rStyle w:val="Nmerodepgina"/>
      </w:rPr>
    </w:pPr>
    <w:r>
      <w:rPr>
        <w:rStyle w:val="Nmerodepgina"/>
      </w:rPr>
      <w:fldChar w:fldCharType="begin"/>
    </w:r>
    <w:r w:rsidR="00B4497F">
      <w:rPr>
        <w:rStyle w:val="Nmerodepgina"/>
      </w:rPr>
      <w:instrText xml:space="preserve">PAGE  </w:instrText>
    </w:r>
    <w:r>
      <w:rPr>
        <w:rStyle w:val="Nmerodepgina"/>
      </w:rPr>
      <w:fldChar w:fldCharType="separate"/>
    </w:r>
    <w:r w:rsidR="007554FF">
      <w:rPr>
        <w:rStyle w:val="Nmerodepgina"/>
        <w:noProof/>
      </w:rPr>
      <w:t>1</w:t>
    </w:r>
    <w:r>
      <w:rPr>
        <w:rStyle w:val="Nmerodepgina"/>
      </w:rPr>
      <w:fldChar w:fldCharType="end"/>
    </w:r>
  </w:p>
  <w:p w14:paraId="524B9929" w14:textId="77777777" w:rsidR="00B4497F" w:rsidRDefault="00B4497F" w:rsidP="00DC127B">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410BE1" w14:textId="77777777" w:rsidR="00B4497F" w:rsidRPr="00372D14" w:rsidRDefault="00711359" w:rsidP="00DC127B">
    <w:pPr>
      <w:pStyle w:val="Piedepgina"/>
      <w:framePr w:wrap="around" w:vAnchor="text" w:hAnchor="page" w:x="10821" w:y="-320"/>
      <w:rPr>
        <w:rStyle w:val="Nmerodepgina"/>
        <w:rFonts w:ascii="Arial" w:hAnsi="Arial" w:cs="Arial"/>
        <w:color w:val="636463"/>
        <w:sz w:val="16"/>
        <w:szCs w:val="16"/>
      </w:rPr>
    </w:pPr>
    <w:r w:rsidRPr="00372D14">
      <w:rPr>
        <w:rStyle w:val="Nmerodepgina"/>
        <w:rFonts w:ascii="Arial" w:hAnsi="Arial" w:cs="Arial"/>
        <w:color w:val="636463"/>
        <w:sz w:val="16"/>
        <w:szCs w:val="16"/>
      </w:rPr>
      <w:fldChar w:fldCharType="begin"/>
    </w:r>
    <w:r w:rsidR="00B4497F" w:rsidRPr="00372D14">
      <w:rPr>
        <w:rStyle w:val="Nmerodepgina"/>
        <w:rFonts w:ascii="Arial" w:hAnsi="Arial" w:cs="Arial"/>
        <w:color w:val="636463"/>
        <w:sz w:val="16"/>
        <w:szCs w:val="16"/>
      </w:rPr>
      <w:instrText xml:space="preserve">PAGE  </w:instrText>
    </w:r>
    <w:r w:rsidRPr="00372D14">
      <w:rPr>
        <w:rStyle w:val="Nmerodepgina"/>
        <w:rFonts w:ascii="Arial" w:hAnsi="Arial" w:cs="Arial"/>
        <w:color w:val="636463"/>
        <w:sz w:val="16"/>
        <w:szCs w:val="16"/>
      </w:rPr>
      <w:fldChar w:fldCharType="separate"/>
    </w:r>
    <w:r w:rsidR="00F27211">
      <w:rPr>
        <w:rStyle w:val="Nmerodepgina"/>
        <w:rFonts w:ascii="Arial" w:hAnsi="Arial" w:cs="Arial"/>
        <w:noProof/>
        <w:color w:val="636463"/>
        <w:sz w:val="16"/>
        <w:szCs w:val="16"/>
      </w:rPr>
      <w:t>1</w:t>
    </w:r>
    <w:r w:rsidRPr="00372D14">
      <w:rPr>
        <w:rStyle w:val="Nmerodepgina"/>
        <w:rFonts w:ascii="Arial" w:hAnsi="Arial" w:cs="Arial"/>
        <w:color w:val="636463"/>
        <w:sz w:val="16"/>
        <w:szCs w:val="16"/>
      </w:rPr>
      <w:fldChar w:fldCharType="end"/>
    </w:r>
  </w:p>
  <w:p w14:paraId="2F719646" w14:textId="236D68B2" w:rsidR="00B4497F" w:rsidRDefault="00D823CE" w:rsidP="004719F6">
    <w:pPr>
      <w:pStyle w:val="Piedepgina"/>
      <w:tabs>
        <w:tab w:val="clear" w:pos="4252"/>
        <w:tab w:val="clear" w:pos="8504"/>
        <w:tab w:val="left" w:pos="2696"/>
        <w:tab w:val="center" w:pos="4069"/>
      </w:tabs>
      <w:ind w:right="360"/>
    </w:pPr>
    <w:r w:rsidRPr="0073512B">
      <w:rPr>
        <w:rFonts w:ascii="Arial" w:hAnsi="Arial" w:cs="Arial"/>
        <w:noProof/>
        <w:color w:val="636463"/>
        <w:sz w:val="16"/>
        <w:szCs w:val="16"/>
      </w:rPr>
      <mc:AlternateContent>
        <mc:Choice Requires="wps">
          <w:drawing>
            <wp:anchor distT="71755" distB="71755" distL="114300" distR="114300" simplePos="0" relativeHeight="251746304" behindDoc="0" locked="0" layoutInCell="1" allowOverlap="1" wp14:anchorId="37564D15" wp14:editId="451FF5B6">
              <wp:simplePos x="0" y="0"/>
              <wp:positionH relativeFrom="margin">
                <wp:posOffset>-403860</wp:posOffset>
              </wp:positionH>
              <wp:positionV relativeFrom="page">
                <wp:posOffset>9726930</wp:posOffset>
              </wp:positionV>
              <wp:extent cx="1493520" cy="532765"/>
              <wp:effectExtent l="0" t="0" r="0" b="635"/>
              <wp:wrapSquare wrapText="bothSides"/>
              <wp:docPr id="14" name="Cuadro de texto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93520" cy="532765"/>
                      </a:xfrm>
                      <a:prstGeom prst="rect">
                        <a:avLst/>
                      </a:prstGeom>
                      <a:noFill/>
                      <a:ln>
                        <a:noFill/>
                      </a:ln>
                      <a:effectLst/>
                    </wps:spPr>
                    <wps:txbx>
                      <w:txbxContent>
                        <w:p w14:paraId="77DD1CD9" w14:textId="77777777" w:rsidR="00D823CE" w:rsidRDefault="00D823CE" w:rsidP="00D823CE">
                          <w:pPr>
                            <w:pStyle w:val="Prrafobsico"/>
                            <w:spacing w:line="240" w:lineRule="auto"/>
                            <w:rPr>
                              <w:rFonts w:ascii="Arial" w:hAnsi="Arial" w:cs="Arial"/>
                              <w:color w:val="656565"/>
                              <w:sz w:val="12"/>
                              <w:szCs w:val="12"/>
                              <w:lang w:val="es-ES"/>
                            </w:rPr>
                          </w:pPr>
                          <w:r>
                            <w:rPr>
                              <w:rFonts w:ascii="Arial" w:hAnsi="Arial" w:cs="Arial"/>
                              <w:color w:val="656565"/>
                              <w:sz w:val="12"/>
                              <w:szCs w:val="12"/>
                              <w:lang w:val="es-ES"/>
                            </w:rPr>
                            <w:t>José Antonio Meseguer Contreras</w:t>
                          </w:r>
                        </w:p>
                        <w:p w14:paraId="78A8B347" w14:textId="77777777" w:rsidR="00D823CE" w:rsidRPr="00280C9B" w:rsidRDefault="00D823CE" w:rsidP="00D823CE">
                          <w:pPr>
                            <w:pStyle w:val="Prrafobsico"/>
                            <w:spacing w:line="240" w:lineRule="auto"/>
                            <w:jc w:val="center"/>
                            <w:rPr>
                              <w:rFonts w:ascii="Arial" w:hAnsi="Arial" w:cs="Arial"/>
                              <w:color w:val="656565"/>
                              <w:sz w:val="12"/>
                              <w:szCs w:val="12"/>
                              <w:lang w:val="es-ES"/>
                            </w:rPr>
                          </w:pPr>
                          <w:r w:rsidRPr="00280C9B">
                            <w:rPr>
                              <w:rFonts w:ascii="Arial" w:hAnsi="Arial" w:cs="Arial"/>
                              <w:color w:val="656565"/>
                              <w:sz w:val="12"/>
                              <w:szCs w:val="12"/>
                              <w:lang w:val="es-ES"/>
                            </w:rPr>
                            <w:t xml:space="preserve">Responsable de Comunicación </w:t>
                          </w:r>
                          <w:r>
                            <w:rPr>
                              <w:rFonts w:ascii="Arial" w:hAnsi="Arial" w:cs="Arial"/>
                              <w:color w:val="656565"/>
                              <w:sz w:val="12"/>
                              <w:szCs w:val="12"/>
                              <w:lang w:val="es-ES"/>
                            </w:rPr>
                            <w:t>en la Región de</w:t>
                          </w:r>
                          <w:r w:rsidRPr="00280C9B">
                            <w:rPr>
                              <w:rFonts w:ascii="Arial" w:hAnsi="Arial" w:cs="Arial"/>
                              <w:color w:val="656565"/>
                              <w:sz w:val="12"/>
                              <w:szCs w:val="12"/>
                              <w:lang w:val="es-ES"/>
                            </w:rPr>
                            <w:t xml:space="preserve"> M</w:t>
                          </w:r>
                          <w:r>
                            <w:rPr>
                              <w:rFonts w:ascii="Arial" w:hAnsi="Arial" w:cs="Arial"/>
                              <w:color w:val="656565"/>
                              <w:sz w:val="12"/>
                              <w:szCs w:val="12"/>
                              <w:lang w:val="es-ES"/>
                            </w:rPr>
                            <w:t>urcia</w:t>
                          </w:r>
                        </w:p>
                        <w:p w14:paraId="7AF2B422" w14:textId="77777777" w:rsidR="00D823CE" w:rsidRPr="00280C9B" w:rsidRDefault="00D823CE" w:rsidP="00D823CE">
                          <w:pPr>
                            <w:rPr>
                              <w:rFonts w:ascii="Arial" w:hAnsi="Arial" w:cs="Arial"/>
                              <w:color w:val="656565"/>
                              <w:sz w:val="12"/>
                              <w:szCs w:val="12"/>
                            </w:rPr>
                          </w:pPr>
                          <w:hyperlink r:id="rId1" w:history="1">
                            <w:r w:rsidRPr="00EA524C">
                              <w:rPr>
                                <w:rStyle w:val="Hipervnculo"/>
                                <w:rFonts w:ascii="Arial" w:hAnsi="Arial" w:cs="Arial"/>
                                <w:sz w:val="12"/>
                                <w:szCs w:val="12"/>
                              </w:rPr>
                              <w:t>Jose.a.meseguer@caixabank.com</w:t>
                            </w:r>
                          </w:hyperlink>
                          <w:r>
                            <w:rPr>
                              <w:rFonts w:ascii="Arial" w:hAnsi="Arial" w:cs="Arial"/>
                              <w:color w:val="656565"/>
                              <w:sz w:val="12"/>
                              <w:szCs w:val="12"/>
                            </w:rPr>
                            <w:t xml:space="preserve"> </w:t>
                          </w:r>
                        </w:p>
                        <w:p w14:paraId="4BF57A9B" w14:textId="77777777" w:rsidR="00D823CE" w:rsidRPr="0042506E" w:rsidRDefault="00D823CE" w:rsidP="00D823CE">
                          <w:pPr>
                            <w:rPr>
                              <w:rFonts w:ascii="Arial" w:hAnsi="Arial" w:cs="Arial"/>
                              <w:sz w:val="12"/>
                              <w:szCs w:val="12"/>
                              <w:lang w:val="es-ES_tradn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37564D15" id="_x0000_t202" coordsize="21600,21600" o:spt="202" path="m,l,21600r21600,l21600,xe">
              <v:stroke joinstyle="miter"/>
              <v:path gradientshapeok="t" o:connecttype="rect"/>
            </v:shapetype>
            <v:shape id="Cuadro de texto 14" o:spid="_x0000_s1028" type="#_x0000_t202" style="position:absolute;margin-left:-31.8pt;margin-top:765.9pt;width:117.6pt;height:41.95pt;z-index:251746304;visibility:visible;mso-wrap-style:square;mso-width-percent:0;mso-height-percent:0;mso-wrap-distance-left:9pt;mso-wrap-distance-top:5.65pt;mso-wrap-distance-right:9pt;mso-wrap-distance-bottom:5.65pt;mso-position-horizontal:absolute;mso-position-horizontal-relative:margin;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" filled="f" stroked="f">
              <v:textbox>
                <w:txbxContent>
                  <w:p w14:paraId="77DD1CD9" w14:textId="77777777" w:rsidR="00D823CE" w:rsidRDefault="00D823CE" w:rsidP="00D823CE">
                    <w:pPr>
                      <w:pStyle w:val="Prrafobsico"/>
                      <w:spacing w:line="240" w:lineRule="auto"/>
                      <w:rPr>
                        <w:rFonts w:ascii="Arial" w:hAnsi="Arial" w:cs="Arial"/>
                        <w:color w:val="656565"/>
                        <w:sz w:val="12"/>
                        <w:szCs w:val="12"/>
                        <w:lang w:val="es-ES"/>
                      </w:rPr>
                    </w:pPr>
                    <w:r>
                      <w:rPr>
                        <w:rFonts w:ascii="Arial" w:hAnsi="Arial" w:cs="Arial"/>
                        <w:color w:val="656565"/>
                        <w:sz w:val="12"/>
                        <w:szCs w:val="12"/>
                        <w:lang w:val="es-ES"/>
                      </w:rPr>
                      <w:t>José Antonio Meseguer Contreras</w:t>
                    </w:r>
                  </w:p>
                  <w:p w14:paraId="78A8B347" w14:textId="77777777" w:rsidR="00D823CE" w:rsidRPr="00280C9B" w:rsidRDefault="00D823CE" w:rsidP="00D823CE">
                    <w:pPr>
                      <w:pStyle w:val="Prrafobsico"/>
                      <w:spacing w:line="240" w:lineRule="auto"/>
                      <w:jc w:val="center"/>
                      <w:rPr>
                        <w:rFonts w:ascii="Arial" w:hAnsi="Arial" w:cs="Arial"/>
                        <w:color w:val="656565"/>
                        <w:sz w:val="12"/>
                        <w:szCs w:val="12"/>
                        <w:lang w:val="es-ES"/>
                      </w:rPr>
                    </w:pPr>
                    <w:r w:rsidRPr="00280C9B">
                      <w:rPr>
                        <w:rFonts w:ascii="Arial" w:hAnsi="Arial" w:cs="Arial"/>
                        <w:color w:val="656565"/>
                        <w:sz w:val="12"/>
                        <w:szCs w:val="12"/>
                        <w:lang w:val="es-ES"/>
                      </w:rPr>
                      <w:t xml:space="preserve">Responsable de Comunicación </w:t>
                    </w:r>
                    <w:r>
                      <w:rPr>
                        <w:rFonts w:ascii="Arial" w:hAnsi="Arial" w:cs="Arial"/>
                        <w:color w:val="656565"/>
                        <w:sz w:val="12"/>
                        <w:szCs w:val="12"/>
                        <w:lang w:val="es-ES"/>
                      </w:rPr>
                      <w:t>en la Región de</w:t>
                    </w:r>
                    <w:r w:rsidRPr="00280C9B">
                      <w:rPr>
                        <w:rFonts w:ascii="Arial" w:hAnsi="Arial" w:cs="Arial"/>
                        <w:color w:val="656565"/>
                        <w:sz w:val="12"/>
                        <w:szCs w:val="12"/>
                        <w:lang w:val="es-ES"/>
                      </w:rPr>
                      <w:t xml:space="preserve"> M</w:t>
                    </w:r>
                    <w:r>
                      <w:rPr>
                        <w:rFonts w:ascii="Arial" w:hAnsi="Arial" w:cs="Arial"/>
                        <w:color w:val="656565"/>
                        <w:sz w:val="12"/>
                        <w:szCs w:val="12"/>
                        <w:lang w:val="es-ES"/>
                      </w:rPr>
                      <w:t>urcia</w:t>
                    </w:r>
                  </w:p>
                  <w:p w14:paraId="7AF2B422" w14:textId="77777777" w:rsidR="00D823CE" w:rsidRPr="00280C9B" w:rsidRDefault="00D823CE" w:rsidP="00D823CE">
                    <w:pPr>
                      <w:rPr>
                        <w:rFonts w:ascii="Arial" w:hAnsi="Arial" w:cs="Arial"/>
                        <w:color w:val="656565"/>
                        <w:sz w:val="12"/>
                        <w:szCs w:val="12"/>
                      </w:rPr>
                    </w:pPr>
                    <w:hyperlink r:id="rId2" w:history="1">
                      <w:r w:rsidRPr="00EA524C">
                        <w:rPr>
                          <w:rStyle w:val="Hipervnculo"/>
                          <w:rFonts w:ascii="Arial" w:hAnsi="Arial" w:cs="Arial"/>
                          <w:sz w:val="12"/>
                          <w:szCs w:val="12"/>
                        </w:rPr>
                        <w:t>Jose.a.meseguer@caixabank.com</w:t>
                      </w:r>
                    </w:hyperlink>
                    <w:r>
                      <w:rPr>
                        <w:rFonts w:ascii="Arial" w:hAnsi="Arial" w:cs="Arial"/>
                        <w:color w:val="656565"/>
                        <w:sz w:val="12"/>
                        <w:szCs w:val="12"/>
                      </w:rPr>
                      <w:t xml:space="preserve"> </w:t>
                    </w:r>
                  </w:p>
                  <w:p w14:paraId="4BF57A9B" w14:textId="77777777" w:rsidR="00D823CE" w:rsidRPr="0042506E" w:rsidRDefault="00D823CE" w:rsidP="00D823CE">
                    <w:pPr>
                      <w:rPr>
                        <w:rFonts w:ascii="Arial" w:hAnsi="Arial" w:cs="Arial"/>
                        <w:sz w:val="12"/>
                        <w:szCs w:val="12"/>
                        <w:lang w:val="es-ES_tradnl"/>
                      </w:rPr>
                    </w:pPr>
                  </w:p>
                </w:txbxContent>
              </v:textbox>
              <w10:wrap type="square" anchorx="margin" anchory="page"/>
            </v:shape>
          </w:pict>
        </mc:Fallback>
      </mc:AlternateContent>
    </w:r>
    <w:r w:rsidR="009D1D76">
      <w:rPr>
        <w:noProof/>
      </w:rPr>
      <w:drawing>
        <wp:anchor distT="0" distB="0" distL="114300" distR="114300" simplePos="0" relativeHeight="251744256" behindDoc="1" locked="0" layoutInCell="1" allowOverlap="1" wp14:anchorId="062EE670" wp14:editId="5AEFC6B2">
          <wp:simplePos x="0" y="0"/>
          <wp:positionH relativeFrom="column">
            <wp:posOffset>1114425</wp:posOffset>
          </wp:positionH>
          <wp:positionV relativeFrom="paragraph">
            <wp:posOffset>-676910</wp:posOffset>
          </wp:positionV>
          <wp:extent cx="4499610" cy="723900"/>
          <wp:effectExtent l="0" t="0" r="0" b="0"/>
          <wp:wrapNone/>
          <wp:docPr id="7" name="Imagen 7"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Imagen que contiene Texto&#10;&#10;Descripción generada automáticamente"/>
                  <pic:cNvPicPr>
                    <a:picLocks noChangeAspect="1" noChangeArrowheads="1"/>
                  </pic:cNvPicPr>
                </pic:nvPicPr>
                <pic:blipFill>
                  <a:blip r:embed="rId3">
                    <a:extLst>
                      <a:ext uri="{28A0092B-C50C-407E-A947-70E740481C1C}">
                        <a14:useLocalDpi xmlns:a14="http://schemas.microsoft.com/office/drawing/2010/main" val="0"/>
                      </a:ext>
                    </a:extLst>
                  </a:blip>
                  <a:stretch>
                    <a:fillRect/>
                  </a:stretch>
                </pic:blipFill>
                <pic:spPr bwMode="auto">
                  <a:xfrm>
                    <a:off x="0" y="0"/>
                    <a:ext cx="4499610" cy="723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B2408">
      <w:rPr>
        <w:noProof/>
        <w:lang w:val="es-ES"/>
      </w:rPr>
      <mc:AlternateContent>
        <mc:Choice Requires="wps">
          <w:drawing>
            <wp:anchor distT="4294967294" distB="4294967294" distL="114300" distR="114300" simplePos="0" relativeHeight="251667456" behindDoc="0" locked="0" layoutInCell="1" allowOverlap="1" wp14:anchorId="40BE6662" wp14:editId="13928AA2">
              <wp:simplePos x="0" y="0"/>
              <wp:positionH relativeFrom="margin">
                <wp:posOffset>-441960</wp:posOffset>
              </wp:positionH>
              <wp:positionV relativeFrom="page">
                <wp:posOffset>9467850</wp:posOffset>
              </wp:positionV>
              <wp:extent cx="6286500" cy="0"/>
              <wp:effectExtent l="0" t="0" r="0" b="0"/>
              <wp:wrapTopAndBottom/>
              <wp:docPr id="1" name="Conector recto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86500" cy="0"/>
                      </a:xfrm>
                      <a:prstGeom prst="line">
                        <a:avLst/>
                      </a:prstGeom>
                      <a:ln w="3175" cmpd="sng">
                        <a:solidFill>
                          <a:schemeClr val="tx1">
                            <a:lumMod val="50000"/>
                            <a:lumOff val="50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D086148" id="Conector recto 1" o:spid="_x0000_s1026" style="position:absolute;z-index:251667456;visibility:visible;mso-wrap-style:square;mso-width-percent:0;mso-height-percent:0;mso-wrap-distance-left:9pt;mso-wrap-distance-top:-6e-5mm;mso-wrap-distance-right:9pt;mso-wrap-distance-bottom:-6e-5mm;mso-position-horizontal:absolute;mso-position-horizontal-relative:margin;mso-position-vertical:absolute;mso-position-vertical-relative:page;mso-width-percent:0;mso-height-percent:0;mso-width-relative:page;mso-height-relative:page" from="-34.8pt,745.5pt" to="460.2pt,7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" strokecolor="gray [1629]" strokeweight=".25pt">
              <o:lock v:ext="edit" shapetype="f"/>
              <w10:wrap type="topAndBottom" anchorx="margin" anchory="page"/>
            </v:line>
          </w:pict>
        </mc:Fallback>
      </mc:AlternateContent>
    </w:r>
    <w:r w:rsidR="003E2E97">
      <w:tab/>
    </w:r>
    <w:r w:rsidR="004719F6">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355C9E" w14:textId="77777777" w:rsidR="003A057D" w:rsidRDefault="003A057D" w:rsidP="000360D2">
      <w:r>
        <w:separator/>
      </w:r>
    </w:p>
  </w:footnote>
  <w:footnote w:type="continuationSeparator" w:id="0">
    <w:p w14:paraId="33A0980C" w14:textId="77777777" w:rsidR="003A057D" w:rsidRDefault="003A057D" w:rsidP="000360D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399C5B" w14:textId="7AA7ACFD" w:rsidR="00D109DA" w:rsidRDefault="00D109DA">
    <w:pPr>
      <w:pStyle w:val="Encabezado"/>
      <w:rPr>
        <w:noProof/>
      </w:rPr>
    </w:pPr>
    <w:r>
      <w:rPr>
        <w:noProof/>
      </w:rPr>
      <w:ptab w:relativeTo="margin" w:alignment="center" w:leader="none"/>
    </w:r>
  </w:p>
  <w:p w14:paraId="526FFF3F" w14:textId="7F1DFD36" w:rsidR="00341713" w:rsidRDefault="00341713">
    <w:pPr>
      <w:pStyle w:val="Encabezado"/>
      <w:rPr>
        <w:noProof/>
      </w:rPr>
    </w:pPr>
  </w:p>
  <w:p w14:paraId="6CC2FAFB" w14:textId="2656E6DE" w:rsidR="00341713" w:rsidRDefault="004905B1">
    <w:pPr>
      <w:pStyle w:val="Encabezado"/>
      <w:rPr>
        <w:noProof/>
      </w:rPr>
    </w:pPr>
    <w:r>
      <w:rPr>
        <w:rFonts w:ascii="Arial" w:hAnsi="Arial" w:cs="Arial"/>
        <w:b/>
        <w:i/>
        <w:noProof/>
        <w:color w:val="404040" w:themeColor="text1" w:themeTint="BF"/>
        <w:sz w:val="22"/>
        <w:szCs w:val="22"/>
        <w:lang w:val="es-ES"/>
      </w:rPr>
      <w:drawing>
        <wp:anchor distT="0" distB="0" distL="114300" distR="114300" simplePos="0" relativeHeight="251740160" behindDoc="1" locked="0" layoutInCell="1" allowOverlap="1" wp14:anchorId="3F1885A5" wp14:editId="0761A9ED">
          <wp:simplePos x="0" y="0"/>
          <wp:positionH relativeFrom="column">
            <wp:posOffset>-204470</wp:posOffset>
          </wp:positionH>
          <wp:positionV relativeFrom="paragraph">
            <wp:posOffset>180975</wp:posOffset>
          </wp:positionV>
          <wp:extent cx="1933575" cy="433705"/>
          <wp:effectExtent l="0" t="0" r="9525" b="4445"/>
          <wp:wrapTight wrapText="bothSides">
            <wp:wrapPolygon edited="0">
              <wp:start x="0" y="0"/>
              <wp:lineTo x="0" y="20873"/>
              <wp:lineTo x="21494" y="20873"/>
              <wp:lineTo x="21494" y="0"/>
              <wp:lineTo x="0" y="0"/>
            </wp:wrapPolygon>
          </wp:wrapTight>
          <wp:docPr id="4" name="Imagen 4" descr="C:\Users\U0146423\AppData\Local\Microsoft\Windows\INetCache\Content.Word\CaixaBank_logo_color_CMYK_horizontal_fondo_blanco co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0146423\AppData\Local\Microsoft\Windows\INetCache\Content.Word\CaixaBank_logo_color_CMYK_horizontal_fondo_blanco copia.jpg"/>
                  <pic:cNvPicPr>
                    <a:picLocks noChangeAspect="1" noChangeArrowheads="1"/>
                  </pic:cNvPicPr>
                </pic:nvPicPr>
                <pic:blipFill rotWithShape="1">
                  <a:blip r:embed="rId1">
                    <a:extLst>
                      <a:ext uri="{28A0092B-C50C-407E-A947-70E740481C1C}">
                        <a14:useLocalDpi xmlns:a14="http://schemas.microsoft.com/office/drawing/2010/main" val="0"/>
                      </a:ext>
                    </a:extLst>
                  </a:blip>
                  <a:srcRect l="4862" t="14406" r="2503" b="16267"/>
                  <a:stretch/>
                </pic:blipFill>
                <pic:spPr bwMode="auto">
                  <a:xfrm>
                    <a:off x="0" y="0"/>
                    <a:ext cx="1933575" cy="4337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67AD1">
      <w:rPr>
        <w:noProof/>
        <w:lang w:val="es-ES"/>
      </w:rPr>
      <mc:AlternateContent>
        <mc:Choice Requires="wps">
          <w:drawing>
            <wp:anchor distT="0" distB="0" distL="114300" distR="114300" simplePos="0" relativeHeight="251679744" behindDoc="0" locked="0" layoutInCell="1" allowOverlap="1" wp14:anchorId="335B9C5C" wp14:editId="46CA8367">
              <wp:simplePos x="0" y="0"/>
              <wp:positionH relativeFrom="column">
                <wp:posOffset>4063365</wp:posOffset>
              </wp:positionH>
              <wp:positionV relativeFrom="paragraph">
                <wp:posOffset>271145</wp:posOffset>
              </wp:positionV>
              <wp:extent cx="1477645" cy="184785"/>
              <wp:effectExtent l="0" t="0" r="8255" b="5715"/>
              <wp:wrapSquare wrapText="bothSides"/>
              <wp:docPr id="11" name="Cuadro de 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77645" cy="18478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6EA9C4B" w14:textId="4831BF77" w:rsidR="00BE06CC" w:rsidRPr="001D0754" w:rsidRDefault="00C3559C" w:rsidP="00BE06CC">
                          <w:pPr>
                            <w:rPr>
                              <w:rFonts w:ascii="Arial" w:hAnsi="Arial" w:cs="Arial"/>
                              <w:b/>
                              <w:i/>
                              <w:color w:val="595959" w:themeColor="text1" w:themeTint="A6"/>
                              <w:lang w:val="es-ES"/>
                            </w:rPr>
                          </w:pPr>
                          <w:r w:rsidRPr="001D0754">
                            <w:rPr>
                              <w:rFonts w:ascii="Arial" w:hAnsi="Arial" w:cs="Arial"/>
                              <w:b/>
                              <w:i/>
                              <w:color w:val="595959" w:themeColor="text1" w:themeTint="A6"/>
                              <w:lang w:val="es-ES"/>
                            </w:rPr>
                            <w:t>NOTA DE PRENSA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5B9C5C" id="_x0000_t202" coordsize="21600,21600" o:spt="202" path="m,l,21600r21600,l21600,xe">
              <v:stroke joinstyle="miter"/>
              <v:path gradientshapeok="t" o:connecttype="rect"/>
            </v:shapetype>
            <v:shape id="Cuadro de texto 11" o:spid="_x0000_s1026" type="#_x0000_t202" style="position:absolute;margin-left:319.95pt;margin-top:21.35pt;width:116.35pt;height:14.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" filled="f" stroked="f">
              <v:textbox inset="0,0,0,0">
                <w:txbxContent>
                  <w:p w14:paraId="66EA9C4B" w14:textId="4831BF77" w:rsidR="00BE06CC" w:rsidRPr="001D0754" w:rsidRDefault="00C3559C" w:rsidP="00BE06CC">
                    <w:pPr>
                      <w:rPr>
                        <w:rFonts w:ascii="Arial" w:hAnsi="Arial" w:cs="Arial"/>
                        <w:b/>
                        <w:i/>
                        <w:color w:val="595959" w:themeColor="text1" w:themeTint="A6"/>
                        <w:lang w:val="es-ES"/>
                      </w:rPr>
                    </w:pPr>
                    <w:r w:rsidRPr="001D0754">
                      <w:rPr>
                        <w:rFonts w:ascii="Arial" w:hAnsi="Arial" w:cs="Arial"/>
                        <w:b/>
                        <w:i/>
                        <w:color w:val="595959" w:themeColor="text1" w:themeTint="A6"/>
                        <w:lang w:val="es-ES"/>
                      </w:rPr>
                      <w:t>NOTA DE PRENSA</w:t>
                    </w:r>
                  </w:p>
                </w:txbxContent>
              </v:textbox>
              <w10:wrap type="square"/>
            </v:shape>
          </w:pict>
        </mc:Fallback>
      </mc:AlternateContent>
    </w:r>
  </w:p>
  <w:p w14:paraId="5981283C" w14:textId="62279658" w:rsidR="00341713" w:rsidRDefault="006E6531">
    <w:pPr>
      <w:pStyle w:val="Encabezado"/>
      <w:rPr>
        <w:noProof/>
      </w:rPr>
    </w:pPr>
    <w:r>
      <w:rPr>
        <w:noProof/>
      </w:rPr>
      <w:t xml:space="preserve">             </w:t>
    </w:r>
    <w:r w:rsidR="004905B1">
      <w:rPr>
        <w:noProof/>
      </w:rPr>
      <w:drawing>
        <wp:inline distT="0" distB="0" distL="0" distR="0" wp14:anchorId="322E239B" wp14:editId="3C4368F7">
          <wp:extent cx="1051910" cy="40005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97311" cy="417316"/>
                  </a:xfrm>
                  <a:prstGeom prst="rect">
                    <a:avLst/>
                  </a:prstGeom>
                  <a:noFill/>
                </pic:spPr>
              </pic:pic>
            </a:graphicData>
          </a:graphic>
        </wp:inline>
      </w:drawing>
    </w:r>
    <w:r w:rsidR="00DC29EE">
      <w:rPr>
        <w:noProof/>
      </w:rPr>
      <w:ptab w:relativeTo="margin" w:alignment="right" w:leader="none"/>
    </w:r>
  </w:p>
  <w:p w14:paraId="6C429779" w14:textId="6DE13A95" w:rsidR="00792603" w:rsidRDefault="00D109DA">
    <w:pPr>
      <w:pStyle w:val="Encabezado"/>
    </w:pPr>
    <w:r>
      <w:rPr>
        <w:noProof/>
        <w:lang w:val="es-ES"/>
      </w:rPr>
      <mc:AlternateContent>
        <mc:Choice Requires="wps">
          <w:drawing>
            <wp:anchor distT="0" distB="0" distL="114300" distR="114300" simplePos="0" relativeHeight="251671552" behindDoc="0" locked="0" layoutInCell="1" allowOverlap="1" wp14:anchorId="69DB4C6C" wp14:editId="7EAC4E4C">
              <wp:simplePos x="0" y="0"/>
              <wp:positionH relativeFrom="margin">
                <wp:align>center</wp:align>
              </wp:positionH>
              <wp:positionV relativeFrom="paragraph">
                <wp:posOffset>177165</wp:posOffset>
              </wp:positionV>
              <wp:extent cx="6248400" cy="179705"/>
              <wp:effectExtent l="0" t="0" r="0" b="0"/>
              <wp:wrapThrough wrapText="bothSides">
                <wp:wrapPolygon edited="0">
                  <wp:start x="0" y="0"/>
                  <wp:lineTo x="0" y="18318"/>
                  <wp:lineTo x="21534" y="18318"/>
                  <wp:lineTo x="21534" y="0"/>
                  <wp:lineTo x="0" y="0"/>
                </wp:wrapPolygon>
              </wp:wrapThrough>
              <wp:docPr id="17" name="Rectángulo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8400" cy="179705"/>
                      </a:xfrm>
                      <a:prstGeom prst="rect">
                        <a:avLst/>
                      </a:prstGeom>
                      <a:solidFill>
                        <a:srgbClr val="DBDEDD"/>
                      </a:solidFill>
                      <a:ln>
                        <a:noFill/>
                      </a:ln>
                      <a:effectLst/>
                    </wps:spPr>
                    <wps:style>
                      <a:lnRef idx="1">
                        <a:schemeClr val="accent1"/>
                      </a:lnRef>
                      <a:fillRef idx="3">
                        <a:schemeClr val="accent1"/>
                      </a:fillRef>
                      <a:effectRef idx="2">
                        <a:schemeClr val="accent1"/>
                      </a:effectRef>
                      <a:fontRef idx="minor">
                        <a:schemeClr val="lt1"/>
                      </a:fontRef>
                    </wps:style>
                    <wps:txbx>
                      <w:txbxContent>
                        <w:p w14:paraId="6F55A0BF" w14:textId="77777777" w:rsidR="00792603" w:rsidRDefault="00792603" w:rsidP="00792603">
                          <w:pPr>
                            <w:jc w:val="center"/>
                          </w:pPr>
                        </w:p>
                        <w:p w14:paraId="4304AA4F" w14:textId="77777777" w:rsidR="00792603" w:rsidRDefault="00792603" w:rsidP="00792603"/>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DB4C6C" id="Rectángulo 17" o:spid="_x0000_s1027" style="position:absolute;margin-left:0;margin-top:13.95pt;width:492pt;height:14.15pt;z-index:2516715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" fillcolor="#dbdedd" stroked="f">
              <v:textbox>
                <w:txbxContent>
                  <w:p w14:paraId="6F55A0BF" w14:textId="77777777" w:rsidR="00792603" w:rsidRDefault="00792603" w:rsidP="00792603">
                    <w:pPr>
                      <w:jc w:val="center"/>
                    </w:pPr>
                  </w:p>
                  <w:p w14:paraId="4304AA4F" w14:textId="77777777" w:rsidR="00792603" w:rsidRDefault="00792603" w:rsidP="00792603"/>
                </w:txbxContent>
              </v:textbox>
              <w10:wrap type="through" anchorx="margin"/>
            </v:rect>
          </w:pict>
        </mc:Fallback>
      </mc:AlternateContent>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446E2D"/>
    <w:multiLevelType w:val="hybridMultilevel"/>
    <w:tmpl w:val="F8186FD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1DD406E5"/>
    <w:multiLevelType w:val="hybridMultilevel"/>
    <w:tmpl w:val="51FE132C"/>
    <w:lvl w:ilvl="0" w:tplc="01B01840">
      <w:start w:val="1"/>
      <w:numFmt w:val="bullet"/>
      <w:lvlText w:val="‒"/>
      <w:lvlJc w:val="left"/>
      <w:pPr>
        <w:tabs>
          <w:tab w:val="num" w:pos="720"/>
        </w:tabs>
        <w:ind w:left="720" w:hanging="360"/>
      </w:pPr>
      <w:rPr>
        <w:rFonts w:ascii="Arial" w:hAnsi="Arial" w:hint="default"/>
      </w:rPr>
    </w:lvl>
    <w:lvl w:ilvl="1" w:tplc="C02A846A" w:tentative="1">
      <w:start w:val="1"/>
      <w:numFmt w:val="bullet"/>
      <w:lvlText w:val="‒"/>
      <w:lvlJc w:val="left"/>
      <w:pPr>
        <w:tabs>
          <w:tab w:val="num" w:pos="1440"/>
        </w:tabs>
        <w:ind w:left="1440" w:hanging="360"/>
      </w:pPr>
      <w:rPr>
        <w:rFonts w:ascii="Arial" w:hAnsi="Arial" w:hint="default"/>
      </w:rPr>
    </w:lvl>
    <w:lvl w:ilvl="2" w:tplc="57E8F654" w:tentative="1">
      <w:start w:val="1"/>
      <w:numFmt w:val="bullet"/>
      <w:lvlText w:val="‒"/>
      <w:lvlJc w:val="left"/>
      <w:pPr>
        <w:tabs>
          <w:tab w:val="num" w:pos="2160"/>
        </w:tabs>
        <w:ind w:left="2160" w:hanging="360"/>
      </w:pPr>
      <w:rPr>
        <w:rFonts w:ascii="Arial" w:hAnsi="Arial" w:hint="default"/>
      </w:rPr>
    </w:lvl>
    <w:lvl w:ilvl="3" w:tplc="AA46DE42" w:tentative="1">
      <w:start w:val="1"/>
      <w:numFmt w:val="bullet"/>
      <w:lvlText w:val="‒"/>
      <w:lvlJc w:val="left"/>
      <w:pPr>
        <w:tabs>
          <w:tab w:val="num" w:pos="2880"/>
        </w:tabs>
        <w:ind w:left="2880" w:hanging="360"/>
      </w:pPr>
      <w:rPr>
        <w:rFonts w:ascii="Arial" w:hAnsi="Arial" w:hint="default"/>
      </w:rPr>
    </w:lvl>
    <w:lvl w:ilvl="4" w:tplc="3C480D96" w:tentative="1">
      <w:start w:val="1"/>
      <w:numFmt w:val="bullet"/>
      <w:lvlText w:val="‒"/>
      <w:lvlJc w:val="left"/>
      <w:pPr>
        <w:tabs>
          <w:tab w:val="num" w:pos="3600"/>
        </w:tabs>
        <w:ind w:left="3600" w:hanging="360"/>
      </w:pPr>
      <w:rPr>
        <w:rFonts w:ascii="Arial" w:hAnsi="Arial" w:hint="default"/>
      </w:rPr>
    </w:lvl>
    <w:lvl w:ilvl="5" w:tplc="AE462684" w:tentative="1">
      <w:start w:val="1"/>
      <w:numFmt w:val="bullet"/>
      <w:lvlText w:val="‒"/>
      <w:lvlJc w:val="left"/>
      <w:pPr>
        <w:tabs>
          <w:tab w:val="num" w:pos="4320"/>
        </w:tabs>
        <w:ind w:left="4320" w:hanging="360"/>
      </w:pPr>
      <w:rPr>
        <w:rFonts w:ascii="Arial" w:hAnsi="Arial" w:hint="default"/>
      </w:rPr>
    </w:lvl>
    <w:lvl w:ilvl="6" w:tplc="2398EFB4" w:tentative="1">
      <w:start w:val="1"/>
      <w:numFmt w:val="bullet"/>
      <w:lvlText w:val="‒"/>
      <w:lvlJc w:val="left"/>
      <w:pPr>
        <w:tabs>
          <w:tab w:val="num" w:pos="5040"/>
        </w:tabs>
        <w:ind w:left="5040" w:hanging="360"/>
      </w:pPr>
      <w:rPr>
        <w:rFonts w:ascii="Arial" w:hAnsi="Arial" w:hint="default"/>
      </w:rPr>
    </w:lvl>
    <w:lvl w:ilvl="7" w:tplc="6BEE087C" w:tentative="1">
      <w:start w:val="1"/>
      <w:numFmt w:val="bullet"/>
      <w:lvlText w:val="‒"/>
      <w:lvlJc w:val="left"/>
      <w:pPr>
        <w:tabs>
          <w:tab w:val="num" w:pos="5760"/>
        </w:tabs>
        <w:ind w:left="5760" w:hanging="360"/>
      </w:pPr>
      <w:rPr>
        <w:rFonts w:ascii="Arial" w:hAnsi="Arial" w:hint="default"/>
      </w:rPr>
    </w:lvl>
    <w:lvl w:ilvl="8" w:tplc="DE808CCE"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1DF73691"/>
    <w:multiLevelType w:val="hybridMultilevel"/>
    <w:tmpl w:val="408A77F8"/>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 w15:restartNumberingAfterBreak="0">
    <w:nsid w:val="1ED763F7"/>
    <w:multiLevelType w:val="hybridMultilevel"/>
    <w:tmpl w:val="8EE452A8"/>
    <w:lvl w:ilvl="0" w:tplc="6FDE16AC">
      <w:start w:val="1"/>
      <w:numFmt w:val="bullet"/>
      <w:lvlText w:val="‒"/>
      <w:lvlJc w:val="left"/>
      <w:pPr>
        <w:tabs>
          <w:tab w:val="num" w:pos="720"/>
        </w:tabs>
        <w:ind w:left="720" w:hanging="360"/>
      </w:pPr>
      <w:rPr>
        <w:rFonts w:ascii="Arial" w:hAnsi="Arial" w:hint="default"/>
      </w:rPr>
    </w:lvl>
    <w:lvl w:ilvl="1" w:tplc="3F46ED02" w:tentative="1">
      <w:start w:val="1"/>
      <w:numFmt w:val="bullet"/>
      <w:lvlText w:val="‒"/>
      <w:lvlJc w:val="left"/>
      <w:pPr>
        <w:tabs>
          <w:tab w:val="num" w:pos="1440"/>
        </w:tabs>
        <w:ind w:left="1440" w:hanging="360"/>
      </w:pPr>
      <w:rPr>
        <w:rFonts w:ascii="Arial" w:hAnsi="Arial" w:hint="default"/>
      </w:rPr>
    </w:lvl>
    <w:lvl w:ilvl="2" w:tplc="291C7E8E" w:tentative="1">
      <w:start w:val="1"/>
      <w:numFmt w:val="bullet"/>
      <w:lvlText w:val="‒"/>
      <w:lvlJc w:val="left"/>
      <w:pPr>
        <w:tabs>
          <w:tab w:val="num" w:pos="2160"/>
        </w:tabs>
        <w:ind w:left="2160" w:hanging="360"/>
      </w:pPr>
      <w:rPr>
        <w:rFonts w:ascii="Arial" w:hAnsi="Arial" w:hint="default"/>
      </w:rPr>
    </w:lvl>
    <w:lvl w:ilvl="3" w:tplc="B536804C" w:tentative="1">
      <w:start w:val="1"/>
      <w:numFmt w:val="bullet"/>
      <w:lvlText w:val="‒"/>
      <w:lvlJc w:val="left"/>
      <w:pPr>
        <w:tabs>
          <w:tab w:val="num" w:pos="2880"/>
        </w:tabs>
        <w:ind w:left="2880" w:hanging="360"/>
      </w:pPr>
      <w:rPr>
        <w:rFonts w:ascii="Arial" w:hAnsi="Arial" w:hint="default"/>
      </w:rPr>
    </w:lvl>
    <w:lvl w:ilvl="4" w:tplc="79367800" w:tentative="1">
      <w:start w:val="1"/>
      <w:numFmt w:val="bullet"/>
      <w:lvlText w:val="‒"/>
      <w:lvlJc w:val="left"/>
      <w:pPr>
        <w:tabs>
          <w:tab w:val="num" w:pos="3600"/>
        </w:tabs>
        <w:ind w:left="3600" w:hanging="360"/>
      </w:pPr>
      <w:rPr>
        <w:rFonts w:ascii="Arial" w:hAnsi="Arial" w:hint="default"/>
      </w:rPr>
    </w:lvl>
    <w:lvl w:ilvl="5" w:tplc="2BE2EA0E" w:tentative="1">
      <w:start w:val="1"/>
      <w:numFmt w:val="bullet"/>
      <w:lvlText w:val="‒"/>
      <w:lvlJc w:val="left"/>
      <w:pPr>
        <w:tabs>
          <w:tab w:val="num" w:pos="4320"/>
        </w:tabs>
        <w:ind w:left="4320" w:hanging="360"/>
      </w:pPr>
      <w:rPr>
        <w:rFonts w:ascii="Arial" w:hAnsi="Arial" w:hint="default"/>
      </w:rPr>
    </w:lvl>
    <w:lvl w:ilvl="6" w:tplc="D03A00A2" w:tentative="1">
      <w:start w:val="1"/>
      <w:numFmt w:val="bullet"/>
      <w:lvlText w:val="‒"/>
      <w:lvlJc w:val="left"/>
      <w:pPr>
        <w:tabs>
          <w:tab w:val="num" w:pos="5040"/>
        </w:tabs>
        <w:ind w:left="5040" w:hanging="360"/>
      </w:pPr>
      <w:rPr>
        <w:rFonts w:ascii="Arial" w:hAnsi="Arial" w:hint="default"/>
      </w:rPr>
    </w:lvl>
    <w:lvl w:ilvl="7" w:tplc="C8920DB6" w:tentative="1">
      <w:start w:val="1"/>
      <w:numFmt w:val="bullet"/>
      <w:lvlText w:val="‒"/>
      <w:lvlJc w:val="left"/>
      <w:pPr>
        <w:tabs>
          <w:tab w:val="num" w:pos="5760"/>
        </w:tabs>
        <w:ind w:left="5760" w:hanging="360"/>
      </w:pPr>
      <w:rPr>
        <w:rFonts w:ascii="Arial" w:hAnsi="Arial" w:hint="default"/>
      </w:rPr>
    </w:lvl>
    <w:lvl w:ilvl="8" w:tplc="604E1BF8"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291F5068"/>
    <w:multiLevelType w:val="hybridMultilevel"/>
    <w:tmpl w:val="EEC45FF0"/>
    <w:lvl w:ilvl="0" w:tplc="D19CD2DC">
      <w:start w:val="1"/>
      <w:numFmt w:val="bullet"/>
      <w:lvlText w:val="‒"/>
      <w:lvlJc w:val="left"/>
      <w:pPr>
        <w:tabs>
          <w:tab w:val="num" w:pos="720"/>
        </w:tabs>
        <w:ind w:left="720" w:hanging="360"/>
      </w:pPr>
      <w:rPr>
        <w:rFonts w:ascii="Arial" w:hAnsi="Arial" w:hint="default"/>
      </w:rPr>
    </w:lvl>
    <w:lvl w:ilvl="1" w:tplc="E84E9E8C" w:tentative="1">
      <w:start w:val="1"/>
      <w:numFmt w:val="bullet"/>
      <w:lvlText w:val="‒"/>
      <w:lvlJc w:val="left"/>
      <w:pPr>
        <w:tabs>
          <w:tab w:val="num" w:pos="1440"/>
        </w:tabs>
        <w:ind w:left="1440" w:hanging="360"/>
      </w:pPr>
      <w:rPr>
        <w:rFonts w:ascii="Arial" w:hAnsi="Arial" w:hint="default"/>
      </w:rPr>
    </w:lvl>
    <w:lvl w:ilvl="2" w:tplc="D71AAA8C" w:tentative="1">
      <w:start w:val="1"/>
      <w:numFmt w:val="bullet"/>
      <w:lvlText w:val="‒"/>
      <w:lvlJc w:val="left"/>
      <w:pPr>
        <w:tabs>
          <w:tab w:val="num" w:pos="2160"/>
        </w:tabs>
        <w:ind w:left="2160" w:hanging="360"/>
      </w:pPr>
      <w:rPr>
        <w:rFonts w:ascii="Arial" w:hAnsi="Arial" w:hint="default"/>
      </w:rPr>
    </w:lvl>
    <w:lvl w:ilvl="3" w:tplc="45F4EE36" w:tentative="1">
      <w:start w:val="1"/>
      <w:numFmt w:val="bullet"/>
      <w:lvlText w:val="‒"/>
      <w:lvlJc w:val="left"/>
      <w:pPr>
        <w:tabs>
          <w:tab w:val="num" w:pos="2880"/>
        </w:tabs>
        <w:ind w:left="2880" w:hanging="360"/>
      </w:pPr>
      <w:rPr>
        <w:rFonts w:ascii="Arial" w:hAnsi="Arial" w:hint="default"/>
      </w:rPr>
    </w:lvl>
    <w:lvl w:ilvl="4" w:tplc="52563534" w:tentative="1">
      <w:start w:val="1"/>
      <w:numFmt w:val="bullet"/>
      <w:lvlText w:val="‒"/>
      <w:lvlJc w:val="left"/>
      <w:pPr>
        <w:tabs>
          <w:tab w:val="num" w:pos="3600"/>
        </w:tabs>
        <w:ind w:left="3600" w:hanging="360"/>
      </w:pPr>
      <w:rPr>
        <w:rFonts w:ascii="Arial" w:hAnsi="Arial" w:hint="default"/>
      </w:rPr>
    </w:lvl>
    <w:lvl w:ilvl="5" w:tplc="66985CAE" w:tentative="1">
      <w:start w:val="1"/>
      <w:numFmt w:val="bullet"/>
      <w:lvlText w:val="‒"/>
      <w:lvlJc w:val="left"/>
      <w:pPr>
        <w:tabs>
          <w:tab w:val="num" w:pos="4320"/>
        </w:tabs>
        <w:ind w:left="4320" w:hanging="360"/>
      </w:pPr>
      <w:rPr>
        <w:rFonts w:ascii="Arial" w:hAnsi="Arial" w:hint="default"/>
      </w:rPr>
    </w:lvl>
    <w:lvl w:ilvl="6" w:tplc="D1A8C022" w:tentative="1">
      <w:start w:val="1"/>
      <w:numFmt w:val="bullet"/>
      <w:lvlText w:val="‒"/>
      <w:lvlJc w:val="left"/>
      <w:pPr>
        <w:tabs>
          <w:tab w:val="num" w:pos="5040"/>
        </w:tabs>
        <w:ind w:left="5040" w:hanging="360"/>
      </w:pPr>
      <w:rPr>
        <w:rFonts w:ascii="Arial" w:hAnsi="Arial" w:hint="default"/>
      </w:rPr>
    </w:lvl>
    <w:lvl w:ilvl="7" w:tplc="4C62D626" w:tentative="1">
      <w:start w:val="1"/>
      <w:numFmt w:val="bullet"/>
      <w:lvlText w:val="‒"/>
      <w:lvlJc w:val="left"/>
      <w:pPr>
        <w:tabs>
          <w:tab w:val="num" w:pos="5760"/>
        </w:tabs>
        <w:ind w:left="5760" w:hanging="360"/>
      </w:pPr>
      <w:rPr>
        <w:rFonts w:ascii="Arial" w:hAnsi="Arial" w:hint="default"/>
      </w:rPr>
    </w:lvl>
    <w:lvl w:ilvl="8" w:tplc="FC1205B8"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3E1F6AB7"/>
    <w:multiLevelType w:val="hybridMultilevel"/>
    <w:tmpl w:val="F1D2B286"/>
    <w:lvl w:ilvl="0" w:tplc="98ACA4BA">
      <w:numFmt w:val="bullet"/>
      <w:lvlText w:val="-"/>
      <w:lvlJc w:val="left"/>
      <w:pPr>
        <w:ind w:left="1374" w:hanging="360"/>
      </w:pPr>
      <w:rPr>
        <w:rFonts w:ascii="Arial" w:eastAsiaTheme="minorEastAsia" w:hAnsi="Arial" w:cs="Arial" w:hint="default"/>
      </w:rPr>
    </w:lvl>
    <w:lvl w:ilvl="1" w:tplc="0C0A0003" w:tentative="1">
      <w:start w:val="1"/>
      <w:numFmt w:val="bullet"/>
      <w:lvlText w:val="o"/>
      <w:lvlJc w:val="left"/>
      <w:pPr>
        <w:ind w:left="2094" w:hanging="360"/>
      </w:pPr>
      <w:rPr>
        <w:rFonts w:ascii="Courier New" w:hAnsi="Courier New" w:cs="Courier New" w:hint="default"/>
      </w:rPr>
    </w:lvl>
    <w:lvl w:ilvl="2" w:tplc="0C0A0005" w:tentative="1">
      <w:start w:val="1"/>
      <w:numFmt w:val="bullet"/>
      <w:lvlText w:val=""/>
      <w:lvlJc w:val="left"/>
      <w:pPr>
        <w:ind w:left="2814" w:hanging="360"/>
      </w:pPr>
      <w:rPr>
        <w:rFonts w:ascii="Wingdings" w:hAnsi="Wingdings" w:hint="default"/>
      </w:rPr>
    </w:lvl>
    <w:lvl w:ilvl="3" w:tplc="0C0A0001" w:tentative="1">
      <w:start w:val="1"/>
      <w:numFmt w:val="bullet"/>
      <w:lvlText w:val=""/>
      <w:lvlJc w:val="left"/>
      <w:pPr>
        <w:ind w:left="3534" w:hanging="360"/>
      </w:pPr>
      <w:rPr>
        <w:rFonts w:ascii="Symbol" w:hAnsi="Symbol" w:hint="default"/>
      </w:rPr>
    </w:lvl>
    <w:lvl w:ilvl="4" w:tplc="0C0A0003" w:tentative="1">
      <w:start w:val="1"/>
      <w:numFmt w:val="bullet"/>
      <w:lvlText w:val="o"/>
      <w:lvlJc w:val="left"/>
      <w:pPr>
        <w:ind w:left="4254" w:hanging="360"/>
      </w:pPr>
      <w:rPr>
        <w:rFonts w:ascii="Courier New" w:hAnsi="Courier New" w:cs="Courier New" w:hint="default"/>
      </w:rPr>
    </w:lvl>
    <w:lvl w:ilvl="5" w:tplc="0C0A0005" w:tentative="1">
      <w:start w:val="1"/>
      <w:numFmt w:val="bullet"/>
      <w:lvlText w:val=""/>
      <w:lvlJc w:val="left"/>
      <w:pPr>
        <w:ind w:left="4974" w:hanging="360"/>
      </w:pPr>
      <w:rPr>
        <w:rFonts w:ascii="Wingdings" w:hAnsi="Wingdings" w:hint="default"/>
      </w:rPr>
    </w:lvl>
    <w:lvl w:ilvl="6" w:tplc="0C0A0001" w:tentative="1">
      <w:start w:val="1"/>
      <w:numFmt w:val="bullet"/>
      <w:lvlText w:val=""/>
      <w:lvlJc w:val="left"/>
      <w:pPr>
        <w:ind w:left="5694" w:hanging="360"/>
      </w:pPr>
      <w:rPr>
        <w:rFonts w:ascii="Symbol" w:hAnsi="Symbol" w:hint="default"/>
      </w:rPr>
    </w:lvl>
    <w:lvl w:ilvl="7" w:tplc="0C0A0003" w:tentative="1">
      <w:start w:val="1"/>
      <w:numFmt w:val="bullet"/>
      <w:lvlText w:val="o"/>
      <w:lvlJc w:val="left"/>
      <w:pPr>
        <w:ind w:left="6414" w:hanging="360"/>
      </w:pPr>
      <w:rPr>
        <w:rFonts w:ascii="Courier New" w:hAnsi="Courier New" w:cs="Courier New" w:hint="default"/>
      </w:rPr>
    </w:lvl>
    <w:lvl w:ilvl="8" w:tplc="0C0A0005" w:tentative="1">
      <w:start w:val="1"/>
      <w:numFmt w:val="bullet"/>
      <w:lvlText w:val=""/>
      <w:lvlJc w:val="left"/>
      <w:pPr>
        <w:ind w:left="7134" w:hanging="360"/>
      </w:pPr>
      <w:rPr>
        <w:rFonts w:ascii="Wingdings" w:hAnsi="Wingdings" w:hint="default"/>
      </w:rPr>
    </w:lvl>
  </w:abstractNum>
  <w:abstractNum w:abstractNumId="6" w15:restartNumberingAfterBreak="0">
    <w:nsid w:val="3E754446"/>
    <w:multiLevelType w:val="multilevel"/>
    <w:tmpl w:val="408A77F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466256EB"/>
    <w:multiLevelType w:val="hybridMultilevel"/>
    <w:tmpl w:val="5AD4CD76"/>
    <w:lvl w:ilvl="0" w:tplc="E7E4D34C">
      <w:start w:val="1"/>
      <w:numFmt w:val="bullet"/>
      <w:lvlText w:val="‒"/>
      <w:lvlJc w:val="left"/>
      <w:pPr>
        <w:tabs>
          <w:tab w:val="num" w:pos="720"/>
        </w:tabs>
        <w:ind w:left="720" w:hanging="360"/>
      </w:pPr>
      <w:rPr>
        <w:rFonts w:ascii="Arial" w:hAnsi="Arial" w:hint="default"/>
      </w:rPr>
    </w:lvl>
    <w:lvl w:ilvl="1" w:tplc="81A2C9BA" w:tentative="1">
      <w:start w:val="1"/>
      <w:numFmt w:val="bullet"/>
      <w:lvlText w:val="‒"/>
      <w:lvlJc w:val="left"/>
      <w:pPr>
        <w:tabs>
          <w:tab w:val="num" w:pos="1440"/>
        </w:tabs>
        <w:ind w:left="1440" w:hanging="360"/>
      </w:pPr>
      <w:rPr>
        <w:rFonts w:ascii="Arial" w:hAnsi="Arial" w:hint="default"/>
      </w:rPr>
    </w:lvl>
    <w:lvl w:ilvl="2" w:tplc="93ACBFB4" w:tentative="1">
      <w:start w:val="1"/>
      <w:numFmt w:val="bullet"/>
      <w:lvlText w:val="‒"/>
      <w:lvlJc w:val="left"/>
      <w:pPr>
        <w:tabs>
          <w:tab w:val="num" w:pos="2160"/>
        </w:tabs>
        <w:ind w:left="2160" w:hanging="360"/>
      </w:pPr>
      <w:rPr>
        <w:rFonts w:ascii="Arial" w:hAnsi="Arial" w:hint="default"/>
      </w:rPr>
    </w:lvl>
    <w:lvl w:ilvl="3" w:tplc="0B54F67A" w:tentative="1">
      <w:start w:val="1"/>
      <w:numFmt w:val="bullet"/>
      <w:lvlText w:val="‒"/>
      <w:lvlJc w:val="left"/>
      <w:pPr>
        <w:tabs>
          <w:tab w:val="num" w:pos="2880"/>
        </w:tabs>
        <w:ind w:left="2880" w:hanging="360"/>
      </w:pPr>
      <w:rPr>
        <w:rFonts w:ascii="Arial" w:hAnsi="Arial" w:hint="default"/>
      </w:rPr>
    </w:lvl>
    <w:lvl w:ilvl="4" w:tplc="5D3C258C" w:tentative="1">
      <w:start w:val="1"/>
      <w:numFmt w:val="bullet"/>
      <w:lvlText w:val="‒"/>
      <w:lvlJc w:val="left"/>
      <w:pPr>
        <w:tabs>
          <w:tab w:val="num" w:pos="3600"/>
        </w:tabs>
        <w:ind w:left="3600" w:hanging="360"/>
      </w:pPr>
      <w:rPr>
        <w:rFonts w:ascii="Arial" w:hAnsi="Arial" w:hint="default"/>
      </w:rPr>
    </w:lvl>
    <w:lvl w:ilvl="5" w:tplc="B4360600" w:tentative="1">
      <w:start w:val="1"/>
      <w:numFmt w:val="bullet"/>
      <w:lvlText w:val="‒"/>
      <w:lvlJc w:val="left"/>
      <w:pPr>
        <w:tabs>
          <w:tab w:val="num" w:pos="4320"/>
        </w:tabs>
        <w:ind w:left="4320" w:hanging="360"/>
      </w:pPr>
      <w:rPr>
        <w:rFonts w:ascii="Arial" w:hAnsi="Arial" w:hint="default"/>
      </w:rPr>
    </w:lvl>
    <w:lvl w:ilvl="6" w:tplc="974015A6" w:tentative="1">
      <w:start w:val="1"/>
      <w:numFmt w:val="bullet"/>
      <w:lvlText w:val="‒"/>
      <w:lvlJc w:val="left"/>
      <w:pPr>
        <w:tabs>
          <w:tab w:val="num" w:pos="5040"/>
        </w:tabs>
        <w:ind w:left="5040" w:hanging="360"/>
      </w:pPr>
      <w:rPr>
        <w:rFonts w:ascii="Arial" w:hAnsi="Arial" w:hint="default"/>
      </w:rPr>
    </w:lvl>
    <w:lvl w:ilvl="7" w:tplc="EC2AB770" w:tentative="1">
      <w:start w:val="1"/>
      <w:numFmt w:val="bullet"/>
      <w:lvlText w:val="‒"/>
      <w:lvlJc w:val="left"/>
      <w:pPr>
        <w:tabs>
          <w:tab w:val="num" w:pos="5760"/>
        </w:tabs>
        <w:ind w:left="5760" w:hanging="360"/>
      </w:pPr>
      <w:rPr>
        <w:rFonts w:ascii="Arial" w:hAnsi="Arial" w:hint="default"/>
      </w:rPr>
    </w:lvl>
    <w:lvl w:ilvl="8" w:tplc="D764D224"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4A8103A0"/>
    <w:multiLevelType w:val="hybridMultilevel"/>
    <w:tmpl w:val="8B4A2816"/>
    <w:lvl w:ilvl="0" w:tplc="2AD0D312">
      <w:start w:val="1"/>
      <w:numFmt w:val="bullet"/>
      <w:lvlText w:val="‒"/>
      <w:lvlJc w:val="left"/>
      <w:pPr>
        <w:tabs>
          <w:tab w:val="num" w:pos="720"/>
        </w:tabs>
        <w:ind w:left="720" w:hanging="360"/>
      </w:pPr>
      <w:rPr>
        <w:rFonts w:ascii="Arial" w:hAnsi="Arial" w:hint="default"/>
      </w:rPr>
    </w:lvl>
    <w:lvl w:ilvl="1" w:tplc="EBEC61DE" w:tentative="1">
      <w:start w:val="1"/>
      <w:numFmt w:val="bullet"/>
      <w:lvlText w:val="‒"/>
      <w:lvlJc w:val="left"/>
      <w:pPr>
        <w:tabs>
          <w:tab w:val="num" w:pos="1440"/>
        </w:tabs>
        <w:ind w:left="1440" w:hanging="360"/>
      </w:pPr>
      <w:rPr>
        <w:rFonts w:ascii="Arial" w:hAnsi="Arial" w:hint="default"/>
      </w:rPr>
    </w:lvl>
    <w:lvl w:ilvl="2" w:tplc="E0AA9D92" w:tentative="1">
      <w:start w:val="1"/>
      <w:numFmt w:val="bullet"/>
      <w:lvlText w:val="‒"/>
      <w:lvlJc w:val="left"/>
      <w:pPr>
        <w:tabs>
          <w:tab w:val="num" w:pos="2160"/>
        </w:tabs>
        <w:ind w:left="2160" w:hanging="360"/>
      </w:pPr>
      <w:rPr>
        <w:rFonts w:ascii="Arial" w:hAnsi="Arial" w:hint="default"/>
      </w:rPr>
    </w:lvl>
    <w:lvl w:ilvl="3" w:tplc="64385826" w:tentative="1">
      <w:start w:val="1"/>
      <w:numFmt w:val="bullet"/>
      <w:lvlText w:val="‒"/>
      <w:lvlJc w:val="left"/>
      <w:pPr>
        <w:tabs>
          <w:tab w:val="num" w:pos="2880"/>
        </w:tabs>
        <w:ind w:left="2880" w:hanging="360"/>
      </w:pPr>
      <w:rPr>
        <w:rFonts w:ascii="Arial" w:hAnsi="Arial" w:hint="default"/>
      </w:rPr>
    </w:lvl>
    <w:lvl w:ilvl="4" w:tplc="25DA9B00" w:tentative="1">
      <w:start w:val="1"/>
      <w:numFmt w:val="bullet"/>
      <w:lvlText w:val="‒"/>
      <w:lvlJc w:val="left"/>
      <w:pPr>
        <w:tabs>
          <w:tab w:val="num" w:pos="3600"/>
        </w:tabs>
        <w:ind w:left="3600" w:hanging="360"/>
      </w:pPr>
      <w:rPr>
        <w:rFonts w:ascii="Arial" w:hAnsi="Arial" w:hint="default"/>
      </w:rPr>
    </w:lvl>
    <w:lvl w:ilvl="5" w:tplc="C9789D4C" w:tentative="1">
      <w:start w:val="1"/>
      <w:numFmt w:val="bullet"/>
      <w:lvlText w:val="‒"/>
      <w:lvlJc w:val="left"/>
      <w:pPr>
        <w:tabs>
          <w:tab w:val="num" w:pos="4320"/>
        </w:tabs>
        <w:ind w:left="4320" w:hanging="360"/>
      </w:pPr>
      <w:rPr>
        <w:rFonts w:ascii="Arial" w:hAnsi="Arial" w:hint="default"/>
      </w:rPr>
    </w:lvl>
    <w:lvl w:ilvl="6" w:tplc="D2407140" w:tentative="1">
      <w:start w:val="1"/>
      <w:numFmt w:val="bullet"/>
      <w:lvlText w:val="‒"/>
      <w:lvlJc w:val="left"/>
      <w:pPr>
        <w:tabs>
          <w:tab w:val="num" w:pos="5040"/>
        </w:tabs>
        <w:ind w:left="5040" w:hanging="360"/>
      </w:pPr>
      <w:rPr>
        <w:rFonts w:ascii="Arial" w:hAnsi="Arial" w:hint="default"/>
      </w:rPr>
    </w:lvl>
    <w:lvl w:ilvl="7" w:tplc="33441110" w:tentative="1">
      <w:start w:val="1"/>
      <w:numFmt w:val="bullet"/>
      <w:lvlText w:val="‒"/>
      <w:lvlJc w:val="left"/>
      <w:pPr>
        <w:tabs>
          <w:tab w:val="num" w:pos="5760"/>
        </w:tabs>
        <w:ind w:left="5760" w:hanging="360"/>
      </w:pPr>
      <w:rPr>
        <w:rFonts w:ascii="Arial" w:hAnsi="Arial" w:hint="default"/>
      </w:rPr>
    </w:lvl>
    <w:lvl w:ilvl="8" w:tplc="DD64E3C8"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59D054FF"/>
    <w:multiLevelType w:val="hybridMultilevel"/>
    <w:tmpl w:val="037CF60E"/>
    <w:lvl w:ilvl="0" w:tplc="21669BCE">
      <w:start w:val="1"/>
      <w:numFmt w:val="bullet"/>
      <w:lvlText w:val="•"/>
      <w:lvlJc w:val="left"/>
      <w:pPr>
        <w:tabs>
          <w:tab w:val="num" w:pos="720"/>
        </w:tabs>
        <w:ind w:left="720" w:hanging="360"/>
      </w:pPr>
      <w:rPr>
        <w:rFonts w:ascii="Arial" w:hAnsi="Arial" w:hint="default"/>
      </w:rPr>
    </w:lvl>
    <w:lvl w:ilvl="1" w:tplc="988A6300" w:tentative="1">
      <w:start w:val="1"/>
      <w:numFmt w:val="bullet"/>
      <w:lvlText w:val="•"/>
      <w:lvlJc w:val="left"/>
      <w:pPr>
        <w:tabs>
          <w:tab w:val="num" w:pos="1440"/>
        </w:tabs>
        <w:ind w:left="1440" w:hanging="360"/>
      </w:pPr>
      <w:rPr>
        <w:rFonts w:ascii="Arial" w:hAnsi="Arial" w:hint="default"/>
      </w:rPr>
    </w:lvl>
    <w:lvl w:ilvl="2" w:tplc="7B4EE510" w:tentative="1">
      <w:start w:val="1"/>
      <w:numFmt w:val="bullet"/>
      <w:lvlText w:val="•"/>
      <w:lvlJc w:val="left"/>
      <w:pPr>
        <w:tabs>
          <w:tab w:val="num" w:pos="2160"/>
        </w:tabs>
        <w:ind w:left="2160" w:hanging="360"/>
      </w:pPr>
      <w:rPr>
        <w:rFonts w:ascii="Arial" w:hAnsi="Arial" w:hint="default"/>
      </w:rPr>
    </w:lvl>
    <w:lvl w:ilvl="3" w:tplc="3EB8854A" w:tentative="1">
      <w:start w:val="1"/>
      <w:numFmt w:val="bullet"/>
      <w:lvlText w:val="•"/>
      <w:lvlJc w:val="left"/>
      <w:pPr>
        <w:tabs>
          <w:tab w:val="num" w:pos="2880"/>
        </w:tabs>
        <w:ind w:left="2880" w:hanging="360"/>
      </w:pPr>
      <w:rPr>
        <w:rFonts w:ascii="Arial" w:hAnsi="Arial" w:hint="default"/>
      </w:rPr>
    </w:lvl>
    <w:lvl w:ilvl="4" w:tplc="0C9E6D94" w:tentative="1">
      <w:start w:val="1"/>
      <w:numFmt w:val="bullet"/>
      <w:lvlText w:val="•"/>
      <w:lvlJc w:val="left"/>
      <w:pPr>
        <w:tabs>
          <w:tab w:val="num" w:pos="3600"/>
        </w:tabs>
        <w:ind w:left="3600" w:hanging="360"/>
      </w:pPr>
      <w:rPr>
        <w:rFonts w:ascii="Arial" w:hAnsi="Arial" w:hint="default"/>
      </w:rPr>
    </w:lvl>
    <w:lvl w:ilvl="5" w:tplc="4080C4E6" w:tentative="1">
      <w:start w:val="1"/>
      <w:numFmt w:val="bullet"/>
      <w:lvlText w:val="•"/>
      <w:lvlJc w:val="left"/>
      <w:pPr>
        <w:tabs>
          <w:tab w:val="num" w:pos="4320"/>
        </w:tabs>
        <w:ind w:left="4320" w:hanging="360"/>
      </w:pPr>
      <w:rPr>
        <w:rFonts w:ascii="Arial" w:hAnsi="Arial" w:hint="default"/>
      </w:rPr>
    </w:lvl>
    <w:lvl w:ilvl="6" w:tplc="208C1892" w:tentative="1">
      <w:start w:val="1"/>
      <w:numFmt w:val="bullet"/>
      <w:lvlText w:val="•"/>
      <w:lvlJc w:val="left"/>
      <w:pPr>
        <w:tabs>
          <w:tab w:val="num" w:pos="5040"/>
        </w:tabs>
        <w:ind w:left="5040" w:hanging="360"/>
      </w:pPr>
      <w:rPr>
        <w:rFonts w:ascii="Arial" w:hAnsi="Arial" w:hint="default"/>
      </w:rPr>
    </w:lvl>
    <w:lvl w:ilvl="7" w:tplc="EB1C27FA" w:tentative="1">
      <w:start w:val="1"/>
      <w:numFmt w:val="bullet"/>
      <w:lvlText w:val="•"/>
      <w:lvlJc w:val="left"/>
      <w:pPr>
        <w:tabs>
          <w:tab w:val="num" w:pos="5760"/>
        </w:tabs>
        <w:ind w:left="5760" w:hanging="360"/>
      </w:pPr>
      <w:rPr>
        <w:rFonts w:ascii="Arial" w:hAnsi="Arial" w:hint="default"/>
      </w:rPr>
    </w:lvl>
    <w:lvl w:ilvl="8" w:tplc="1166CEAE" w:tentative="1">
      <w:start w:val="1"/>
      <w:numFmt w:val="bullet"/>
      <w:lvlText w:val="•"/>
      <w:lvlJc w:val="left"/>
      <w:pPr>
        <w:tabs>
          <w:tab w:val="num" w:pos="6480"/>
        </w:tabs>
        <w:ind w:left="6480" w:hanging="360"/>
      </w:pPr>
      <w:rPr>
        <w:rFonts w:ascii="Arial" w:hAnsi="Arial" w:hint="default"/>
      </w:rPr>
    </w:lvl>
  </w:abstractNum>
  <w:num w:numId="1" w16cid:durableId="95176696">
    <w:abstractNumId w:val="0"/>
  </w:num>
  <w:num w:numId="2" w16cid:durableId="10646534">
    <w:abstractNumId w:val="2"/>
  </w:num>
  <w:num w:numId="3" w16cid:durableId="1289508873">
    <w:abstractNumId w:val="6"/>
  </w:num>
  <w:num w:numId="4" w16cid:durableId="1146976107">
    <w:abstractNumId w:val="2"/>
  </w:num>
  <w:num w:numId="5" w16cid:durableId="1434204525">
    <w:abstractNumId w:val="5"/>
  </w:num>
  <w:num w:numId="6" w16cid:durableId="459570833">
    <w:abstractNumId w:val="7"/>
  </w:num>
  <w:num w:numId="7" w16cid:durableId="84690486">
    <w:abstractNumId w:val="3"/>
  </w:num>
  <w:num w:numId="8" w16cid:durableId="1089347550">
    <w:abstractNumId w:val="4"/>
  </w:num>
  <w:num w:numId="9" w16cid:durableId="1737045896">
    <w:abstractNumId w:val="1"/>
  </w:num>
  <w:num w:numId="10" w16cid:durableId="1216232659">
    <w:abstractNumId w:val="9"/>
  </w:num>
  <w:num w:numId="11" w16cid:durableId="155388157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1EED"/>
    <w:rsid w:val="000000A7"/>
    <w:rsid w:val="00003086"/>
    <w:rsid w:val="00004B36"/>
    <w:rsid w:val="00006A67"/>
    <w:rsid w:val="0001284E"/>
    <w:rsid w:val="00014D52"/>
    <w:rsid w:val="00015C15"/>
    <w:rsid w:val="00022F22"/>
    <w:rsid w:val="00024A91"/>
    <w:rsid w:val="000360D2"/>
    <w:rsid w:val="000416E5"/>
    <w:rsid w:val="00050025"/>
    <w:rsid w:val="00053626"/>
    <w:rsid w:val="00087BAB"/>
    <w:rsid w:val="0009576F"/>
    <w:rsid w:val="00097733"/>
    <w:rsid w:val="000A071D"/>
    <w:rsid w:val="000B56B9"/>
    <w:rsid w:val="000B722D"/>
    <w:rsid w:val="000B7847"/>
    <w:rsid w:val="000C1BB3"/>
    <w:rsid w:val="000C5A8A"/>
    <w:rsid w:val="000D0600"/>
    <w:rsid w:val="000D4F90"/>
    <w:rsid w:val="00101BDD"/>
    <w:rsid w:val="00105A8E"/>
    <w:rsid w:val="00114F0A"/>
    <w:rsid w:val="0011586D"/>
    <w:rsid w:val="00115E17"/>
    <w:rsid w:val="00120D60"/>
    <w:rsid w:val="00121B3A"/>
    <w:rsid w:val="00127CCC"/>
    <w:rsid w:val="0013199A"/>
    <w:rsid w:val="00141B20"/>
    <w:rsid w:val="001566FB"/>
    <w:rsid w:val="00157A06"/>
    <w:rsid w:val="0016232F"/>
    <w:rsid w:val="00165094"/>
    <w:rsid w:val="00167AD1"/>
    <w:rsid w:val="00172B98"/>
    <w:rsid w:val="00185E83"/>
    <w:rsid w:val="0019644D"/>
    <w:rsid w:val="00196918"/>
    <w:rsid w:val="001A12C9"/>
    <w:rsid w:val="001B6B6B"/>
    <w:rsid w:val="001D0754"/>
    <w:rsid w:val="001D1F33"/>
    <w:rsid w:val="001E564E"/>
    <w:rsid w:val="001F0E54"/>
    <w:rsid w:val="001F571C"/>
    <w:rsid w:val="002108D0"/>
    <w:rsid w:val="002140BF"/>
    <w:rsid w:val="00214571"/>
    <w:rsid w:val="00214688"/>
    <w:rsid w:val="0021721E"/>
    <w:rsid w:val="00217981"/>
    <w:rsid w:val="002204F4"/>
    <w:rsid w:val="00220FF0"/>
    <w:rsid w:val="00227940"/>
    <w:rsid w:val="00235200"/>
    <w:rsid w:val="002364DA"/>
    <w:rsid w:val="002409FF"/>
    <w:rsid w:val="00243C90"/>
    <w:rsid w:val="00267FF2"/>
    <w:rsid w:val="00276196"/>
    <w:rsid w:val="0029003A"/>
    <w:rsid w:val="00290135"/>
    <w:rsid w:val="0029163C"/>
    <w:rsid w:val="00291ECE"/>
    <w:rsid w:val="002A0033"/>
    <w:rsid w:val="002A07C0"/>
    <w:rsid w:val="002A1C88"/>
    <w:rsid w:val="002A405F"/>
    <w:rsid w:val="002A4583"/>
    <w:rsid w:val="002A4AE6"/>
    <w:rsid w:val="002B0E93"/>
    <w:rsid w:val="002B292E"/>
    <w:rsid w:val="002B387E"/>
    <w:rsid w:val="002C02D9"/>
    <w:rsid w:val="002D4006"/>
    <w:rsid w:val="002F2E1A"/>
    <w:rsid w:val="00306B3E"/>
    <w:rsid w:val="00311829"/>
    <w:rsid w:val="00314E51"/>
    <w:rsid w:val="003173FE"/>
    <w:rsid w:val="003201C0"/>
    <w:rsid w:val="00331E30"/>
    <w:rsid w:val="003416CF"/>
    <w:rsid w:val="00341713"/>
    <w:rsid w:val="00343EA4"/>
    <w:rsid w:val="00343FC1"/>
    <w:rsid w:val="00344F6D"/>
    <w:rsid w:val="00352F6A"/>
    <w:rsid w:val="00354932"/>
    <w:rsid w:val="003612C7"/>
    <w:rsid w:val="00362E28"/>
    <w:rsid w:val="0036795A"/>
    <w:rsid w:val="0037177A"/>
    <w:rsid w:val="00372D14"/>
    <w:rsid w:val="003751C2"/>
    <w:rsid w:val="003764C9"/>
    <w:rsid w:val="00376C43"/>
    <w:rsid w:val="003821E1"/>
    <w:rsid w:val="00382823"/>
    <w:rsid w:val="003A057D"/>
    <w:rsid w:val="003A5183"/>
    <w:rsid w:val="003A51DC"/>
    <w:rsid w:val="003C7677"/>
    <w:rsid w:val="003E2E97"/>
    <w:rsid w:val="003E6EB6"/>
    <w:rsid w:val="003F501A"/>
    <w:rsid w:val="00413B10"/>
    <w:rsid w:val="00420468"/>
    <w:rsid w:val="0042506E"/>
    <w:rsid w:val="00431238"/>
    <w:rsid w:val="00431A19"/>
    <w:rsid w:val="00431D0A"/>
    <w:rsid w:val="00434B95"/>
    <w:rsid w:val="00434CD8"/>
    <w:rsid w:val="00436CDA"/>
    <w:rsid w:val="00451537"/>
    <w:rsid w:val="0045231F"/>
    <w:rsid w:val="00452CE8"/>
    <w:rsid w:val="00453942"/>
    <w:rsid w:val="004558A4"/>
    <w:rsid w:val="0045774D"/>
    <w:rsid w:val="004648FD"/>
    <w:rsid w:val="004719F6"/>
    <w:rsid w:val="004775E0"/>
    <w:rsid w:val="0048226E"/>
    <w:rsid w:val="0048342E"/>
    <w:rsid w:val="00484EC5"/>
    <w:rsid w:val="004905B1"/>
    <w:rsid w:val="00493A8F"/>
    <w:rsid w:val="004A26D1"/>
    <w:rsid w:val="004A6D61"/>
    <w:rsid w:val="004B225B"/>
    <w:rsid w:val="004B2878"/>
    <w:rsid w:val="004D166B"/>
    <w:rsid w:val="004D5441"/>
    <w:rsid w:val="004F444E"/>
    <w:rsid w:val="00500E0D"/>
    <w:rsid w:val="00505584"/>
    <w:rsid w:val="00505E03"/>
    <w:rsid w:val="00512A3B"/>
    <w:rsid w:val="005303AF"/>
    <w:rsid w:val="00535CC5"/>
    <w:rsid w:val="00547BE0"/>
    <w:rsid w:val="00552654"/>
    <w:rsid w:val="00555EC5"/>
    <w:rsid w:val="00560F2C"/>
    <w:rsid w:val="00570FAE"/>
    <w:rsid w:val="0057296C"/>
    <w:rsid w:val="00573005"/>
    <w:rsid w:val="005779B6"/>
    <w:rsid w:val="00595FC3"/>
    <w:rsid w:val="005A1265"/>
    <w:rsid w:val="005A12E1"/>
    <w:rsid w:val="005A21AD"/>
    <w:rsid w:val="005A5F66"/>
    <w:rsid w:val="005C0029"/>
    <w:rsid w:val="005E3ADC"/>
    <w:rsid w:val="005F05D7"/>
    <w:rsid w:val="00603C07"/>
    <w:rsid w:val="00605706"/>
    <w:rsid w:val="00606A45"/>
    <w:rsid w:val="00611253"/>
    <w:rsid w:val="00621687"/>
    <w:rsid w:val="006232D3"/>
    <w:rsid w:val="00631993"/>
    <w:rsid w:val="006417DB"/>
    <w:rsid w:val="00644873"/>
    <w:rsid w:val="00645841"/>
    <w:rsid w:val="0065243D"/>
    <w:rsid w:val="00683F49"/>
    <w:rsid w:val="00694E56"/>
    <w:rsid w:val="006A23D1"/>
    <w:rsid w:val="006C0A08"/>
    <w:rsid w:val="006C4C86"/>
    <w:rsid w:val="006C650A"/>
    <w:rsid w:val="006D6C0D"/>
    <w:rsid w:val="006E1638"/>
    <w:rsid w:val="006E228C"/>
    <w:rsid w:val="006E4977"/>
    <w:rsid w:val="006E6531"/>
    <w:rsid w:val="006E6E19"/>
    <w:rsid w:val="006F138C"/>
    <w:rsid w:val="00700148"/>
    <w:rsid w:val="0070724C"/>
    <w:rsid w:val="00711359"/>
    <w:rsid w:val="0071422F"/>
    <w:rsid w:val="007166C4"/>
    <w:rsid w:val="00717007"/>
    <w:rsid w:val="0073067A"/>
    <w:rsid w:val="007353A5"/>
    <w:rsid w:val="00735D75"/>
    <w:rsid w:val="00751A8B"/>
    <w:rsid w:val="00754D99"/>
    <w:rsid w:val="007554FF"/>
    <w:rsid w:val="00764F75"/>
    <w:rsid w:val="00771484"/>
    <w:rsid w:val="007919B4"/>
    <w:rsid w:val="00791BA2"/>
    <w:rsid w:val="00792603"/>
    <w:rsid w:val="007A603A"/>
    <w:rsid w:val="007B3DB9"/>
    <w:rsid w:val="007B4680"/>
    <w:rsid w:val="007B6F89"/>
    <w:rsid w:val="007C44E2"/>
    <w:rsid w:val="007D015F"/>
    <w:rsid w:val="007D2310"/>
    <w:rsid w:val="007D66F4"/>
    <w:rsid w:val="007E1A9C"/>
    <w:rsid w:val="007E39C2"/>
    <w:rsid w:val="007F0E7B"/>
    <w:rsid w:val="007F5294"/>
    <w:rsid w:val="007F74D3"/>
    <w:rsid w:val="00807D26"/>
    <w:rsid w:val="00830358"/>
    <w:rsid w:val="0084157A"/>
    <w:rsid w:val="00841EED"/>
    <w:rsid w:val="00843638"/>
    <w:rsid w:val="00850E29"/>
    <w:rsid w:val="008528FB"/>
    <w:rsid w:val="008624C5"/>
    <w:rsid w:val="0086406D"/>
    <w:rsid w:val="008649A3"/>
    <w:rsid w:val="0086613C"/>
    <w:rsid w:val="008750C0"/>
    <w:rsid w:val="00880651"/>
    <w:rsid w:val="00880795"/>
    <w:rsid w:val="008915B2"/>
    <w:rsid w:val="00892FD5"/>
    <w:rsid w:val="008A1FB3"/>
    <w:rsid w:val="008A26CB"/>
    <w:rsid w:val="008A3229"/>
    <w:rsid w:val="008A761B"/>
    <w:rsid w:val="008B2408"/>
    <w:rsid w:val="008B3E6B"/>
    <w:rsid w:val="008B7E1B"/>
    <w:rsid w:val="008C034E"/>
    <w:rsid w:val="008C2E6D"/>
    <w:rsid w:val="008C38B7"/>
    <w:rsid w:val="008C5DDB"/>
    <w:rsid w:val="008D0C60"/>
    <w:rsid w:val="008D3D06"/>
    <w:rsid w:val="008D5764"/>
    <w:rsid w:val="008D6486"/>
    <w:rsid w:val="008D6E56"/>
    <w:rsid w:val="008E1EA6"/>
    <w:rsid w:val="008E7A88"/>
    <w:rsid w:val="008F21AE"/>
    <w:rsid w:val="008F4678"/>
    <w:rsid w:val="009014B6"/>
    <w:rsid w:val="009036E5"/>
    <w:rsid w:val="0090712A"/>
    <w:rsid w:val="009152DA"/>
    <w:rsid w:val="00952E25"/>
    <w:rsid w:val="009559A9"/>
    <w:rsid w:val="0095723C"/>
    <w:rsid w:val="00963A60"/>
    <w:rsid w:val="00963C89"/>
    <w:rsid w:val="00965859"/>
    <w:rsid w:val="00970FDD"/>
    <w:rsid w:val="0097523A"/>
    <w:rsid w:val="0098038D"/>
    <w:rsid w:val="00994977"/>
    <w:rsid w:val="0099692D"/>
    <w:rsid w:val="009B385B"/>
    <w:rsid w:val="009B6AA5"/>
    <w:rsid w:val="009B7371"/>
    <w:rsid w:val="009C398C"/>
    <w:rsid w:val="009C529A"/>
    <w:rsid w:val="009D1D76"/>
    <w:rsid w:val="009D6C24"/>
    <w:rsid w:val="009E3775"/>
    <w:rsid w:val="009E63B1"/>
    <w:rsid w:val="009E6412"/>
    <w:rsid w:val="009F1211"/>
    <w:rsid w:val="009F20D9"/>
    <w:rsid w:val="009F6877"/>
    <w:rsid w:val="00A05EC1"/>
    <w:rsid w:val="00A10194"/>
    <w:rsid w:val="00A173A3"/>
    <w:rsid w:val="00A36A41"/>
    <w:rsid w:val="00A372E0"/>
    <w:rsid w:val="00A434BD"/>
    <w:rsid w:val="00A442C3"/>
    <w:rsid w:val="00A504C1"/>
    <w:rsid w:val="00A53760"/>
    <w:rsid w:val="00A53D1C"/>
    <w:rsid w:val="00A55EBB"/>
    <w:rsid w:val="00A56D02"/>
    <w:rsid w:val="00A70103"/>
    <w:rsid w:val="00A82213"/>
    <w:rsid w:val="00A925BD"/>
    <w:rsid w:val="00A93C09"/>
    <w:rsid w:val="00A93F39"/>
    <w:rsid w:val="00AA4428"/>
    <w:rsid w:val="00AA508A"/>
    <w:rsid w:val="00AB3025"/>
    <w:rsid w:val="00AC28F1"/>
    <w:rsid w:val="00AD49D6"/>
    <w:rsid w:val="00AD69A2"/>
    <w:rsid w:val="00AE241D"/>
    <w:rsid w:val="00B06189"/>
    <w:rsid w:val="00B11FD0"/>
    <w:rsid w:val="00B1419D"/>
    <w:rsid w:val="00B15979"/>
    <w:rsid w:val="00B30A8D"/>
    <w:rsid w:val="00B3261B"/>
    <w:rsid w:val="00B366B0"/>
    <w:rsid w:val="00B41DCF"/>
    <w:rsid w:val="00B4497F"/>
    <w:rsid w:val="00B53385"/>
    <w:rsid w:val="00B56B39"/>
    <w:rsid w:val="00B74AD1"/>
    <w:rsid w:val="00B91B79"/>
    <w:rsid w:val="00BB431A"/>
    <w:rsid w:val="00BB57B7"/>
    <w:rsid w:val="00BB66DF"/>
    <w:rsid w:val="00BC61C9"/>
    <w:rsid w:val="00BC7987"/>
    <w:rsid w:val="00BD64B9"/>
    <w:rsid w:val="00BE06CC"/>
    <w:rsid w:val="00BE5B0E"/>
    <w:rsid w:val="00BE6694"/>
    <w:rsid w:val="00BF428F"/>
    <w:rsid w:val="00C3559C"/>
    <w:rsid w:val="00C41D70"/>
    <w:rsid w:val="00C47212"/>
    <w:rsid w:val="00C53212"/>
    <w:rsid w:val="00C54F3F"/>
    <w:rsid w:val="00C578AF"/>
    <w:rsid w:val="00C67096"/>
    <w:rsid w:val="00C769A0"/>
    <w:rsid w:val="00C77953"/>
    <w:rsid w:val="00C80CB7"/>
    <w:rsid w:val="00C813C0"/>
    <w:rsid w:val="00C8584C"/>
    <w:rsid w:val="00C90FE6"/>
    <w:rsid w:val="00C91AD6"/>
    <w:rsid w:val="00C92152"/>
    <w:rsid w:val="00C93EA8"/>
    <w:rsid w:val="00C95B7B"/>
    <w:rsid w:val="00C96E69"/>
    <w:rsid w:val="00CB5C2D"/>
    <w:rsid w:val="00CC57C7"/>
    <w:rsid w:val="00CC71D8"/>
    <w:rsid w:val="00CD7E8A"/>
    <w:rsid w:val="00CF4936"/>
    <w:rsid w:val="00CF4A49"/>
    <w:rsid w:val="00D04F28"/>
    <w:rsid w:val="00D077DF"/>
    <w:rsid w:val="00D109DA"/>
    <w:rsid w:val="00D10A59"/>
    <w:rsid w:val="00D1315A"/>
    <w:rsid w:val="00D13EBB"/>
    <w:rsid w:val="00D142CB"/>
    <w:rsid w:val="00D15235"/>
    <w:rsid w:val="00D244E9"/>
    <w:rsid w:val="00D26385"/>
    <w:rsid w:val="00D42416"/>
    <w:rsid w:val="00D5457C"/>
    <w:rsid w:val="00D61A2E"/>
    <w:rsid w:val="00D64427"/>
    <w:rsid w:val="00D721A8"/>
    <w:rsid w:val="00D823CE"/>
    <w:rsid w:val="00D86B07"/>
    <w:rsid w:val="00D93979"/>
    <w:rsid w:val="00DA24BE"/>
    <w:rsid w:val="00DA340A"/>
    <w:rsid w:val="00DA54FD"/>
    <w:rsid w:val="00DB6CE1"/>
    <w:rsid w:val="00DC127B"/>
    <w:rsid w:val="00DC29EE"/>
    <w:rsid w:val="00DC360F"/>
    <w:rsid w:val="00DD0A4A"/>
    <w:rsid w:val="00DE5FF1"/>
    <w:rsid w:val="00E1065F"/>
    <w:rsid w:val="00E160EF"/>
    <w:rsid w:val="00E3111D"/>
    <w:rsid w:val="00E522BC"/>
    <w:rsid w:val="00E57F3B"/>
    <w:rsid w:val="00E61E97"/>
    <w:rsid w:val="00E70F9D"/>
    <w:rsid w:val="00E725FF"/>
    <w:rsid w:val="00E74266"/>
    <w:rsid w:val="00E76989"/>
    <w:rsid w:val="00E8292F"/>
    <w:rsid w:val="00E8319A"/>
    <w:rsid w:val="00E97AAC"/>
    <w:rsid w:val="00EA0F5F"/>
    <w:rsid w:val="00EA3A22"/>
    <w:rsid w:val="00EA4C5C"/>
    <w:rsid w:val="00EA4CBD"/>
    <w:rsid w:val="00EB5A48"/>
    <w:rsid w:val="00EC0B26"/>
    <w:rsid w:val="00ED1074"/>
    <w:rsid w:val="00ED60B6"/>
    <w:rsid w:val="00EE1790"/>
    <w:rsid w:val="00EF4988"/>
    <w:rsid w:val="00F117DA"/>
    <w:rsid w:val="00F147B1"/>
    <w:rsid w:val="00F15381"/>
    <w:rsid w:val="00F205E6"/>
    <w:rsid w:val="00F27211"/>
    <w:rsid w:val="00F32921"/>
    <w:rsid w:val="00F35260"/>
    <w:rsid w:val="00F367A1"/>
    <w:rsid w:val="00F459CF"/>
    <w:rsid w:val="00F53271"/>
    <w:rsid w:val="00F5588A"/>
    <w:rsid w:val="00F717C5"/>
    <w:rsid w:val="00F72501"/>
    <w:rsid w:val="00F750AB"/>
    <w:rsid w:val="00F753F3"/>
    <w:rsid w:val="00F77E11"/>
    <w:rsid w:val="00F832B1"/>
    <w:rsid w:val="00F841B1"/>
    <w:rsid w:val="00F858FB"/>
    <w:rsid w:val="00F90E38"/>
    <w:rsid w:val="00FA06EF"/>
    <w:rsid w:val="00FA48CA"/>
    <w:rsid w:val="00FB1045"/>
    <w:rsid w:val="00FB2A69"/>
    <w:rsid w:val="00FB3608"/>
    <w:rsid w:val="00FB648B"/>
    <w:rsid w:val="00FB6C88"/>
    <w:rsid w:val="00FC199A"/>
    <w:rsid w:val="00FD51D1"/>
    <w:rsid w:val="00FD5E3C"/>
    <w:rsid w:val="00FD6B0C"/>
    <w:rsid w:val="00FD7791"/>
    <w:rsid w:val="00FE2934"/>
    <w:rsid w:val="00FE5514"/>
    <w:rsid w:val="00FF04B8"/>
    <w:rsid w:val="00FF3160"/>
    <w:rsid w:val="00FF552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C23CE40"/>
  <w15:docId w15:val="{87344A25-A4EA-43AD-A374-1CDB38B514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GB"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C0A08"/>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841EED"/>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841EED"/>
    <w:rPr>
      <w:rFonts w:ascii="Lucida Grande" w:hAnsi="Lucida Grande" w:cs="Lucida Grande"/>
      <w:sz w:val="18"/>
      <w:szCs w:val="18"/>
    </w:rPr>
  </w:style>
  <w:style w:type="paragraph" w:customStyle="1" w:styleId="Prrafobsico">
    <w:name w:val="[Párrafo básico]"/>
    <w:basedOn w:val="Normal"/>
    <w:uiPriority w:val="99"/>
    <w:rsid w:val="008D6E56"/>
    <w:pPr>
      <w:widowControl w:val="0"/>
      <w:autoSpaceDE w:val="0"/>
      <w:autoSpaceDN w:val="0"/>
      <w:adjustRightInd w:val="0"/>
      <w:spacing w:line="288" w:lineRule="auto"/>
      <w:textAlignment w:val="center"/>
    </w:pPr>
    <w:rPr>
      <w:rFonts w:ascii="MinionPro-Regular" w:hAnsi="MinionPro-Regular" w:cs="MinionPro-Regular"/>
      <w:color w:val="000000"/>
      <w:lang w:val="es-ES_tradnl"/>
    </w:rPr>
  </w:style>
  <w:style w:type="paragraph" w:styleId="Encabezado">
    <w:name w:val="header"/>
    <w:basedOn w:val="Normal"/>
    <w:link w:val="EncabezadoCar"/>
    <w:uiPriority w:val="99"/>
    <w:unhideWhenUsed/>
    <w:rsid w:val="000360D2"/>
    <w:pPr>
      <w:tabs>
        <w:tab w:val="center" w:pos="4252"/>
        <w:tab w:val="right" w:pos="8504"/>
      </w:tabs>
    </w:pPr>
  </w:style>
  <w:style w:type="character" w:customStyle="1" w:styleId="EncabezadoCar">
    <w:name w:val="Encabezado Car"/>
    <w:basedOn w:val="Fuentedeprrafopredeter"/>
    <w:link w:val="Encabezado"/>
    <w:uiPriority w:val="99"/>
    <w:rsid w:val="000360D2"/>
  </w:style>
  <w:style w:type="paragraph" w:styleId="Piedepgina">
    <w:name w:val="footer"/>
    <w:basedOn w:val="Normal"/>
    <w:link w:val="PiedepginaCar"/>
    <w:uiPriority w:val="99"/>
    <w:unhideWhenUsed/>
    <w:rsid w:val="000360D2"/>
    <w:pPr>
      <w:tabs>
        <w:tab w:val="center" w:pos="4252"/>
        <w:tab w:val="right" w:pos="8504"/>
      </w:tabs>
    </w:pPr>
  </w:style>
  <w:style w:type="character" w:customStyle="1" w:styleId="PiedepginaCar">
    <w:name w:val="Pie de página Car"/>
    <w:basedOn w:val="Fuentedeprrafopredeter"/>
    <w:link w:val="Piedepgina"/>
    <w:uiPriority w:val="99"/>
    <w:rsid w:val="000360D2"/>
  </w:style>
  <w:style w:type="paragraph" w:styleId="Prrafodelista">
    <w:name w:val="List Paragraph"/>
    <w:basedOn w:val="Normal"/>
    <w:uiPriority w:val="34"/>
    <w:qFormat/>
    <w:rsid w:val="006C0A08"/>
    <w:pPr>
      <w:ind w:left="720"/>
      <w:contextualSpacing/>
    </w:pPr>
  </w:style>
  <w:style w:type="character" w:styleId="Nmerodepgina">
    <w:name w:val="page number"/>
    <w:basedOn w:val="Fuentedeprrafopredeter"/>
    <w:uiPriority w:val="99"/>
    <w:semiHidden/>
    <w:unhideWhenUsed/>
    <w:rsid w:val="00DC127B"/>
  </w:style>
  <w:style w:type="character" w:styleId="Hipervnculo">
    <w:name w:val="Hyperlink"/>
    <w:basedOn w:val="Fuentedeprrafopredeter"/>
    <w:uiPriority w:val="99"/>
    <w:unhideWhenUsed/>
    <w:rsid w:val="00227940"/>
    <w:rPr>
      <w:color w:val="0000FF" w:themeColor="hyperlink"/>
      <w:u w:val="single"/>
    </w:rPr>
  </w:style>
  <w:style w:type="paragraph" w:styleId="NormalWeb">
    <w:name w:val="Normal (Web)"/>
    <w:basedOn w:val="Normal"/>
    <w:uiPriority w:val="99"/>
    <w:semiHidden/>
    <w:unhideWhenUsed/>
    <w:rsid w:val="004B225B"/>
    <w:pPr>
      <w:spacing w:before="100" w:beforeAutospacing="1" w:after="100" w:afterAutospacing="1"/>
    </w:pPr>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DA54FD"/>
    <w:rPr>
      <w:sz w:val="16"/>
      <w:szCs w:val="16"/>
    </w:rPr>
  </w:style>
  <w:style w:type="paragraph" w:styleId="Textocomentario">
    <w:name w:val="annotation text"/>
    <w:basedOn w:val="Normal"/>
    <w:link w:val="TextocomentarioCar"/>
    <w:uiPriority w:val="99"/>
    <w:semiHidden/>
    <w:unhideWhenUsed/>
    <w:rsid w:val="00DA54FD"/>
    <w:rPr>
      <w:sz w:val="20"/>
      <w:szCs w:val="20"/>
    </w:rPr>
  </w:style>
  <w:style w:type="character" w:customStyle="1" w:styleId="TextocomentarioCar">
    <w:name w:val="Texto comentario Car"/>
    <w:basedOn w:val="Fuentedeprrafopredeter"/>
    <w:link w:val="Textocomentario"/>
    <w:uiPriority w:val="99"/>
    <w:semiHidden/>
    <w:rsid w:val="00DA54FD"/>
    <w:rPr>
      <w:sz w:val="20"/>
      <w:szCs w:val="20"/>
    </w:rPr>
  </w:style>
  <w:style w:type="paragraph" w:styleId="Asuntodelcomentario">
    <w:name w:val="annotation subject"/>
    <w:basedOn w:val="Textocomentario"/>
    <w:next w:val="Textocomentario"/>
    <w:link w:val="AsuntodelcomentarioCar"/>
    <w:uiPriority w:val="99"/>
    <w:semiHidden/>
    <w:unhideWhenUsed/>
    <w:rsid w:val="00DA54FD"/>
    <w:rPr>
      <w:b/>
      <w:bCs/>
    </w:rPr>
  </w:style>
  <w:style w:type="character" w:customStyle="1" w:styleId="AsuntodelcomentarioCar">
    <w:name w:val="Asunto del comentario Car"/>
    <w:basedOn w:val="TextocomentarioCar"/>
    <w:link w:val="Asuntodelcomentario"/>
    <w:uiPriority w:val="99"/>
    <w:semiHidden/>
    <w:rsid w:val="00DA54FD"/>
    <w:rPr>
      <w:b/>
      <w:bCs/>
      <w:sz w:val="20"/>
      <w:szCs w:val="20"/>
    </w:rPr>
  </w:style>
  <w:style w:type="character" w:styleId="Mencinsinresolver">
    <w:name w:val="Unresolved Mention"/>
    <w:basedOn w:val="Fuentedeprrafopredeter"/>
    <w:uiPriority w:val="99"/>
    <w:semiHidden/>
    <w:unhideWhenUsed/>
    <w:rsid w:val="007166C4"/>
    <w:rPr>
      <w:color w:val="605E5C"/>
      <w:shd w:val="clear" w:color="auto" w:fill="E1DFDD"/>
    </w:rPr>
  </w:style>
  <w:style w:type="paragraph" w:customStyle="1" w:styleId="paragraph">
    <w:name w:val="paragraph"/>
    <w:basedOn w:val="Normal"/>
    <w:rsid w:val="00DA24BE"/>
    <w:pPr>
      <w:spacing w:before="100" w:beforeAutospacing="1" w:after="100" w:afterAutospacing="1"/>
    </w:pPr>
    <w:rPr>
      <w:rFonts w:ascii="Times New Roman" w:eastAsia="Times New Roman" w:hAnsi="Times New Roman" w:cs="Times New Roman"/>
      <w:lang w:val="es-ES"/>
    </w:rPr>
  </w:style>
  <w:style w:type="character" w:customStyle="1" w:styleId="normaltextrun">
    <w:name w:val="normaltextrun"/>
    <w:basedOn w:val="Fuentedeprrafopredeter"/>
    <w:rsid w:val="00DA24BE"/>
  </w:style>
  <w:style w:type="character" w:customStyle="1" w:styleId="eop">
    <w:name w:val="eop"/>
    <w:basedOn w:val="Fuentedeprrafopredeter"/>
    <w:rsid w:val="00DA24B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939999">
      <w:bodyDiv w:val="1"/>
      <w:marLeft w:val="0"/>
      <w:marRight w:val="0"/>
      <w:marTop w:val="0"/>
      <w:marBottom w:val="0"/>
      <w:divBdr>
        <w:top w:val="none" w:sz="0" w:space="0" w:color="auto"/>
        <w:left w:val="none" w:sz="0" w:space="0" w:color="auto"/>
        <w:bottom w:val="none" w:sz="0" w:space="0" w:color="auto"/>
        <w:right w:val="none" w:sz="0" w:space="0" w:color="auto"/>
      </w:divBdr>
    </w:div>
    <w:div w:id="207837782">
      <w:bodyDiv w:val="1"/>
      <w:marLeft w:val="0"/>
      <w:marRight w:val="0"/>
      <w:marTop w:val="0"/>
      <w:marBottom w:val="0"/>
      <w:divBdr>
        <w:top w:val="none" w:sz="0" w:space="0" w:color="auto"/>
        <w:left w:val="none" w:sz="0" w:space="0" w:color="auto"/>
        <w:bottom w:val="none" w:sz="0" w:space="0" w:color="auto"/>
        <w:right w:val="none" w:sz="0" w:space="0" w:color="auto"/>
      </w:divBdr>
    </w:div>
    <w:div w:id="279192903">
      <w:bodyDiv w:val="1"/>
      <w:marLeft w:val="0"/>
      <w:marRight w:val="0"/>
      <w:marTop w:val="0"/>
      <w:marBottom w:val="0"/>
      <w:divBdr>
        <w:top w:val="none" w:sz="0" w:space="0" w:color="auto"/>
        <w:left w:val="none" w:sz="0" w:space="0" w:color="auto"/>
        <w:bottom w:val="none" w:sz="0" w:space="0" w:color="auto"/>
        <w:right w:val="none" w:sz="0" w:space="0" w:color="auto"/>
      </w:divBdr>
    </w:div>
    <w:div w:id="410546561">
      <w:bodyDiv w:val="1"/>
      <w:marLeft w:val="0"/>
      <w:marRight w:val="0"/>
      <w:marTop w:val="0"/>
      <w:marBottom w:val="0"/>
      <w:divBdr>
        <w:top w:val="none" w:sz="0" w:space="0" w:color="auto"/>
        <w:left w:val="none" w:sz="0" w:space="0" w:color="auto"/>
        <w:bottom w:val="none" w:sz="0" w:space="0" w:color="auto"/>
        <w:right w:val="none" w:sz="0" w:space="0" w:color="auto"/>
      </w:divBdr>
      <w:divsChild>
        <w:div w:id="1595438396">
          <w:marLeft w:val="446"/>
          <w:marRight w:val="0"/>
          <w:marTop w:val="0"/>
          <w:marBottom w:val="0"/>
          <w:divBdr>
            <w:top w:val="none" w:sz="0" w:space="0" w:color="auto"/>
            <w:left w:val="none" w:sz="0" w:space="0" w:color="auto"/>
            <w:bottom w:val="none" w:sz="0" w:space="0" w:color="auto"/>
            <w:right w:val="none" w:sz="0" w:space="0" w:color="auto"/>
          </w:divBdr>
        </w:div>
      </w:divsChild>
    </w:div>
    <w:div w:id="581183556">
      <w:bodyDiv w:val="1"/>
      <w:marLeft w:val="0"/>
      <w:marRight w:val="0"/>
      <w:marTop w:val="0"/>
      <w:marBottom w:val="0"/>
      <w:divBdr>
        <w:top w:val="none" w:sz="0" w:space="0" w:color="auto"/>
        <w:left w:val="none" w:sz="0" w:space="0" w:color="auto"/>
        <w:bottom w:val="none" w:sz="0" w:space="0" w:color="auto"/>
        <w:right w:val="none" w:sz="0" w:space="0" w:color="auto"/>
      </w:divBdr>
    </w:div>
    <w:div w:id="601955288">
      <w:bodyDiv w:val="1"/>
      <w:marLeft w:val="0"/>
      <w:marRight w:val="0"/>
      <w:marTop w:val="0"/>
      <w:marBottom w:val="0"/>
      <w:divBdr>
        <w:top w:val="none" w:sz="0" w:space="0" w:color="auto"/>
        <w:left w:val="none" w:sz="0" w:space="0" w:color="auto"/>
        <w:bottom w:val="none" w:sz="0" w:space="0" w:color="auto"/>
        <w:right w:val="none" w:sz="0" w:space="0" w:color="auto"/>
      </w:divBdr>
      <w:divsChild>
        <w:div w:id="154301691">
          <w:marLeft w:val="274"/>
          <w:marRight w:val="0"/>
          <w:marTop w:val="0"/>
          <w:marBottom w:val="200"/>
          <w:divBdr>
            <w:top w:val="none" w:sz="0" w:space="0" w:color="auto"/>
            <w:left w:val="none" w:sz="0" w:space="0" w:color="auto"/>
            <w:bottom w:val="none" w:sz="0" w:space="0" w:color="auto"/>
            <w:right w:val="none" w:sz="0" w:space="0" w:color="auto"/>
          </w:divBdr>
        </w:div>
        <w:div w:id="721832592">
          <w:marLeft w:val="835"/>
          <w:marRight w:val="0"/>
          <w:marTop w:val="0"/>
          <w:marBottom w:val="200"/>
          <w:divBdr>
            <w:top w:val="none" w:sz="0" w:space="0" w:color="auto"/>
            <w:left w:val="none" w:sz="0" w:space="0" w:color="auto"/>
            <w:bottom w:val="none" w:sz="0" w:space="0" w:color="auto"/>
            <w:right w:val="none" w:sz="0" w:space="0" w:color="auto"/>
          </w:divBdr>
        </w:div>
        <w:div w:id="941491039">
          <w:marLeft w:val="835"/>
          <w:marRight w:val="0"/>
          <w:marTop w:val="0"/>
          <w:marBottom w:val="200"/>
          <w:divBdr>
            <w:top w:val="none" w:sz="0" w:space="0" w:color="auto"/>
            <w:left w:val="none" w:sz="0" w:space="0" w:color="auto"/>
            <w:bottom w:val="none" w:sz="0" w:space="0" w:color="auto"/>
            <w:right w:val="none" w:sz="0" w:space="0" w:color="auto"/>
          </w:divBdr>
        </w:div>
        <w:div w:id="2024090841">
          <w:marLeft w:val="274"/>
          <w:marRight w:val="0"/>
          <w:marTop w:val="0"/>
          <w:marBottom w:val="200"/>
          <w:divBdr>
            <w:top w:val="none" w:sz="0" w:space="0" w:color="auto"/>
            <w:left w:val="none" w:sz="0" w:space="0" w:color="auto"/>
            <w:bottom w:val="none" w:sz="0" w:space="0" w:color="auto"/>
            <w:right w:val="none" w:sz="0" w:space="0" w:color="auto"/>
          </w:divBdr>
        </w:div>
      </w:divsChild>
    </w:div>
    <w:div w:id="990867172">
      <w:bodyDiv w:val="1"/>
      <w:marLeft w:val="0"/>
      <w:marRight w:val="0"/>
      <w:marTop w:val="0"/>
      <w:marBottom w:val="0"/>
      <w:divBdr>
        <w:top w:val="none" w:sz="0" w:space="0" w:color="auto"/>
        <w:left w:val="none" w:sz="0" w:space="0" w:color="auto"/>
        <w:bottom w:val="none" w:sz="0" w:space="0" w:color="auto"/>
        <w:right w:val="none" w:sz="0" w:space="0" w:color="auto"/>
      </w:divBdr>
    </w:div>
    <w:div w:id="1011837834">
      <w:bodyDiv w:val="1"/>
      <w:marLeft w:val="0"/>
      <w:marRight w:val="0"/>
      <w:marTop w:val="0"/>
      <w:marBottom w:val="0"/>
      <w:divBdr>
        <w:top w:val="none" w:sz="0" w:space="0" w:color="auto"/>
        <w:left w:val="none" w:sz="0" w:space="0" w:color="auto"/>
        <w:bottom w:val="none" w:sz="0" w:space="0" w:color="auto"/>
        <w:right w:val="none" w:sz="0" w:space="0" w:color="auto"/>
      </w:divBdr>
      <w:divsChild>
        <w:div w:id="1900631356">
          <w:marLeft w:val="0"/>
          <w:marRight w:val="0"/>
          <w:marTop w:val="0"/>
          <w:marBottom w:val="0"/>
          <w:divBdr>
            <w:top w:val="none" w:sz="0" w:space="0" w:color="auto"/>
            <w:left w:val="none" w:sz="0" w:space="0" w:color="auto"/>
            <w:bottom w:val="none" w:sz="0" w:space="0" w:color="auto"/>
            <w:right w:val="none" w:sz="0" w:space="0" w:color="auto"/>
          </w:divBdr>
        </w:div>
        <w:div w:id="8144741">
          <w:marLeft w:val="0"/>
          <w:marRight w:val="0"/>
          <w:marTop w:val="0"/>
          <w:marBottom w:val="0"/>
          <w:divBdr>
            <w:top w:val="none" w:sz="0" w:space="0" w:color="auto"/>
            <w:left w:val="none" w:sz="0" w:space="0" w:color="auto"/>
            <w:bottom w:val="none" w:sz="0" w:space="0" w:color="auto"/>
            <w:right w:val="none" w:sz="0" w:space="0" w:color="auto"/>
          </w:divBdr>
        </w:div>
        <w:div w:id="2035842351">
          <w:marLeft w:val="0"/>
          <w:marRight w:val="0"/>
          <w:marTop w:val="0"/>
          <w:marBottom w:val="0"/>
          <w:divBdr>
            <w:top w:val="none" w:sz="0" w:space="0" w:color="auto"/>
            <w:left w:val="none" w:sz="0" w:space="0" w:color="auto"/>
            <w:bottom w:val="none" w:sz="0" w:space="0" w:color="auto"/>
            <w:right w:val="none" w:sz="0" w:space="0" w:color="auto"/>
          </w:divBdr>
        </w:div>
        <w:div w:id="272637006">
          <w:marLeft w:val="0"/>
          <w:marRight w:val="0"/>
          <w:marTop w:val="0"/>
          <w:marBottom w:val="0"/>
          <w:divBdr>
            <w:top w:val="none" w:sz="0" w:space="0" w:color="auto"/>
            <w:left w:val="none" w:sz="0" w:space="0" w:color="auto"/>
            <w:bottom w:val="none" w:sz="0" w:space="0" w:color="auto"/>
            <w:right w:val="none" w:sz="0" w:space="0" w:color="auto"/>
          </w:divBdr>
        </w:div>
        <w:div w:id="1749764646">
          <w:marLeft w:val="0"/>
          <w:marRight w:val="0"/>
          <w:marTop w:val="0"/>
          <w:marBottom w:val="0"/>
          <w:divBdr>
            <w:top w:val="none" w:sz="0" w:space="0" w:color="auto"/>
            <w:left w:val="none" w:sz="0" w:space="0" w:color="auto"/>
            <w:bottom w:val="none" w:sz="0" w:space="0" w:color="auto"/>
            <w:right w:val="none" w:sz="0" w:space="0" w:color="auto"/>
          </w:divBdr>
        </w:div>
      </w:divsChild>
    </w:div>
    <w:div w:id="1157964327">
      <w:bodyDiv w:val="1"/>
      <w:marLeft w:val="0"/>
      <w:marRight w:val="0"/>
      <w:marTop w:val="0"/>
      <w:marBottom w:val="0"/>
      <w:divBdr>
        <w:top w:val="none" w:sz="0" w:space="0" w:color="auto"/>
        <w:left w:val="none" w:sz="0" w:space="0" w:color="auto"/>
        <w:bottom w:val="none" w:sz="0" w:space="0" w:color="auto"/>
        <w:right w:val="none" w:sz="0" w:space="0" w:color="auto"/>
      </w:divBdr>
    </w:div>
    <w:div w:id="1334602580">
      <w:bodyDiv w:val="1"/>
      <w:marLeft w:val="0"/>
      <w:marRight w:val="0"/>
      <w:marTop w:val="0"/>
      <w:marBottom w:val="0"/>
      <w:divBdr>
        <w:top w:val="none" w:sz="0" w:space="0" w:color="auto"/>
        <w:left w:val="none" w:sz="0" w:space="0" w:color="auto"/>
        <w:bottom w:val="none" w:sz="0" w:space="0" w:color="auto"/>
        <w:right w:val="none" w:sz="0" w:space="0" w:color="auto"/>
      </w:divBdr>
      <w:divsChild>
        <w:div w:id="2054620462">
          <w:marLeft w:val="446"/>
          <w:marRight w:val="0"/>
          <w:marTop w:val="0"/>
          <w:marBottom w:val="0"/>
          <w:divBdr>
            <w:top w:val="none" w:sz="0" w:space="0" w:color="auto"/>
            <w:left w:val="none" w:sz="0" w:space="0" w:color="auto"/>
            <w:bottom w:val="none" w:sz="0" w:space="0" w:color="auto"/>
            <w:right w:val="none" w:sz="0" w:space="0" w:color="auto"/>
          </w:divBdr>
        </w:div>
      </w:divsChild>
    </w:div>
    <w:div w:id="1745297808">
      <w:bodyDiv w:val="1"/>
      <w:marLeft w:val="0"/>
      <w:marRight w:val="0"/>
      <w:marTop w:val="0"/>
      <w:marBottom w:val="0"/>
      <w:divBdr>
        <w:top w:val="none" w:sz="0" w:space="0" w:color="auto"/>
        <w:left w:val="none" w:sz="0" w:space="0" w:color="auto"/>
        <w:bottom w:val="none" w:sz="0" w:space="0" w:color="auto"/>
        <w:right w:val="none" w:sz="0" w:space="0" w:color="auto"/>
      </w:divBdr>
    </w:div>
    <w:div w:id="1762332509">
      <w:bodyDiv w:val="1"/>
      <w:marLeft w:val="0"/>
      <w:marRight w:val="0"/>
      <w:marTop w:val="0"/>
      <w:marBottom w:val="0"/>
      <w:divBdr>
        <w:top w:val="none" w:sz="0" w:space="0" w:color="auto"/>
        <w:left w:val="none" w:sz="0" w:space="0" w:color="auto"/>
        <w:bottom w:val="none" w:sz="0" w:space="0" w:color="auto"/>
        <w:right w:val="none" w:sz="0" w:space="0" w:color="auto"/>
      </w:divBdr>
    </w:div>
    <w:div w:id="1989901007">
      <w:bodyDiv w:val="1"/>
      <w:marLeft w:val="0"/>
      <w:marRight w:val="0"/>
      <w:marTop w:val="0"/>
      <w:marBottom w:val="0"/>
      <w:divBdr>
        <w:top w:val="none" w:sz="0" w:space="0" w:color="auto"/>
        <w:left w:val="none" w:sz="0" w:space="0" w:color="auto"/>
        <w:bottom w:val="none" w:sz="0" w:space="0" w:color="auto"/>
        <w:right w:val="none" w:sz="0" w:space="0" w:color="auto"/>
      </w:divBdr>
    </w:div>
    <w:div w:id="2053265401">
      <w:bodyDiv w:val="1"/>
      <w:marLeft w:val="0"/>
      <w:marRight w:val="0"/>
      <w:marTop w:val="0"/>
      <w:marBottom w:val="0"/>
      <w:divBdr>
        <w:top w:val="none" w:sz="0" w:space="0" w:color="auto"/>
        <w:left w:val="none" w:sz="0" w:space="0" w:color="auto"/>
        <w:bottom w:val="none" w:sz="0" w:space="0" w:color="auto"/>
        <w:right w:val="none" w:sz="0" w:space="0" w:color="auto"/>
      </w:divBdr>
    </w:div>
    <w:div w:id="2128616349">
      <w:bodyDiv w:val="1"/>
      <w:marLeft w:val="0"/>
      <w:marRight w:val="0"/>
      <w:marTop w:val="0"/>
      <w:marBottom w:val="0"/>
      <w:divBdr>
        <w:top w:val="none" w:sz="0" w:space="0" w:color="auto"/>
        <w:left w:val="none" w:sz="0" w:space="0" w:color="auto"/>
        <w:bottom w:val="none" w:sz="0" w:space="0" w:color="auto"/>
        <w:right w:val="none" w:sz="0" w:space="0" w:color="auto"/>
      </w:divBdr>
      <w:divsChild>
        <w:div w:id="1494838760">
          <w:marLeft w:val="446"/>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hyperlink" Target="mailto:Jose.a.meseguer@caixabank.com" TargetMode="External"/><Relationship Id="rId1" Type="http://schemas.openxmlformats.org/officeDocument/2006/relationships/hyperlink" Target="mailto:Jose.a.meseguer@caixabank.co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1D4935A5CBF1B94FAA5246D0FBCE45D7" ma:contentTypeVersion="9" ma:contentTypeDescription="Crear nuevo documento." ma:contentTypeScope="" ma:versionID="795ca0348e311a0455fce0ac2bd2b8d7">
  <xsd:schema xmlns:xsd="http://www.w3.org/2001/XMLSchema" xmlns:xs="http://www.w3.org/2001/XMLSchema" xmlns:p="http://schemas.microsoft.com/office/2006/metadata/properties" xmlns:ns3="37433c17-dc19-41e3-8986-f61263316b7f" targetNamespace="http://schemas.microsoft.com/office/2006/metadata/properties" ma:root="true" ma:fieldsID="b8c3642ade1c000ad05020b106d147e5" ns3:_="">
    <xsd:import namespace="37433c17-dc19-41e3-8986-f61263316b7f"/>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LengthInSeconds" minOccurs="0"/>
                <xsd:element ref="ns3:MediaServiceAutoTags" minOccurs="0"/>
                <xsd:element ref="ns3:MediaServiceOCR" minOccurs="0"/>
                <xsd:element ref="ns3:MediaServiceGenerationTime" minOccurs="0"/>
                <xsd:element ref="ns3:MediaServiceEventHashCode"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7433c17-dc19-41e3-8986-f61263316b7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062744-A915-43EA-936E-699A701D7BEA}">
  <ds:schemaRefs>
    <ds:schemaRef ds:uri="http://schemas.microsoft.com/sharepoint/v3/contenttype/forms"/>
  </ds:schemaRefs>
</ds:datastoreItem>
</file>

<file path=customXml/itemProps2.xml><?xml version="1.0" encoding="utf-8"?>
<ds:datastoreItem xmlns:ds="http://schemas.openxmlformats.org/officeDocument/2006/customXml" ds:itemID="{708C1F56-2C21-4EC8-8C00-E904A70CFD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7433c17-dc19-41e3-8986-f61263316b7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1520860-88BA-4200-BB6D-81E91858860E}">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6FC943F6-ADC3-4698-83D7-8C9CA04391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3</Pages>
  <Words>791</Words>
  <Characters>4354</Characters>
  <Application>Microsoft Office Word</Application>
  <DocSecurity>0</DocSecurity>
  <Lines>36</Lines>
  <Paragraphs>10</Paragraphs>
  <ScaleCrop>false</ScaleCrop>
  <HeadingPairs>
    <vt:vector size="2" baseType="variant">
      <vt:variant>
        <vt:lpstr>Título</vt:lpstr>
      </vt:variant>
      <vt:variant>
        <vt:i4>1</vt:i4>
      </vt:variant>
    </vt:vector>
  </HeadingPairs>
  <TitlesOfParts>
    <vt:vector size="1" baseType="lpstr">
      <vt:lpstr/>
    </vt:vector>
  </TitlesOfParts>
  <Company>Personalizacion.MSP</Company>
  <LinksUpToDate>false</LinksUpToDate>
  <CharactersWithSpaces>5135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Marina</dc:creator>
  <cp:lastModifiedBy>JOSE ANTONIO MESEGUER CONTRERAS</cp:lastModifiedBy>
  <cp:revision>8</cp:revision>
  <cp:lastPrinted>2016-03-31T15:45:00Z</cp:lastPrinted>
  <dcterms:created xsi:type="dcterms:W3CDTF">2025-06-27T11:58:00Z</dcterms:created>
  <dcterms:modified xsi:type="dcterms:W3CDTF">2025-07-03T08:59:00Z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MSIP_Label_7d9912f0-ab1a-4ab8-8342-69e9e8d161fb_Enabled">
    <vt:lpwstr>true</vt:lpwstr>
  </property>
  <property fmtid="{D5CDD505-2E9C-101B-9397-08002B2CF9AE}" pid="4" name="MSIP_Label_7d9912f0-ab1a-4ab8-8342-69e9e8d161fb_SetDate">
    <vt:lpwstr>2021-06-18T08:35:30Z</vt:lpwstr>
  </property>
  <property fmtid="{D5CDD505-2E9C-101B-9397-08002B2CF9AE}" pid="5" name="MSIP_Label_7d9912f0-ab1a-4ab8-8342-69e9e8d161fb_Method">
    <vt:lpwstr>Standard</vt:lpwstr>
  </property>
  <property fmtid="{D5CDD505-2E9C-101B-9397-08002B2CF9AE}" pid="6" name="MSIP_Label_7d9912f0-ab1a-4ab8-8342-69e9e8d161fb_Name">
    <vt:lpwstr>General</vt:lpwstr>
  </property>
  <property fmtid="{D5CDD505-2E9C-101B-9397-08002B2CF9AE}" pid="7" name="MSIP_Label_7d9912f0-ab1a-4ab8-8342-69e9e8d161fb_SiteId">
    <vt:lpwstr>948ae8fb-b102-4e04-96f5-ca4f1fd6bdc6</vt:lpwstr>
  </property>
  <property fmtid="{D5CDD505-2E9C-101B-9397-08002B2CF9AE}" pid="8" name="MSIP_Label_7d9912f0-ab1a-4ab8-8342-69e9e8d161fb_ActionId">
    <vt:lpwstr>f60aef07-6c44-4927-9d3a-b4a40539a36c</vt:lpwstr>
  </property>
  <property fmtid="{D5CDD505-2E9C-101B-9397-08002B2CF9AE}" pid="9" name="MSIP_Label_7d9912f0-ab1a-4ab8-8342-69e9e8d161fb_ContentBits">
    <vt:lpwstr>0</vt:lpwstr>
  </property>
  <property fmtid="{D5CDD505-2E9C-101B-9397-08002B2CF9AE}" pid="10" name="ContentTypeId">
    <vt:lpwstr>0x0101001D4935A5CBF1B94FAA5246D0FBCE45D7</vt:lpwstr>
  </property>
  <property fmtid="{D5CDD505-2E9C-101B-9397-08002B2CF9AE}" pid="11" name="MSIP_Label_c2c11c9e-624c-4a75-9f78-0989052ff6ea_Enabled">
    <vt:lpwstr>true</vt:lpwstr>
  </property>
  <property fmtid="{D5CDD505-2E9C-101B-9397-08002B2CF9AE}" pid="12" name="MSIP_Label_c2c11c9e-624c-4a75-9f78-0989052ff6ea_SetDate">
    <vt:lpwstr>2022-03-01T16:21:44Z</vt:lpwstr>
  </property>
  <property fmtid="{D5CDD505-2E9C-101B-9397-08002B2CF9AE}" pid="13" name="MSIP_Label_c2c11c9e-624c-4a75-9f78-0989052ff6ea_Method">
    <vt:lpwstr>Standard</vt:lpwstr>
  </property>
  <property fmtid="{D5CDD505-2E9C-101B-9397-08002B2CF9AE}" pid="14" name="MSIP_Label_c2c11c9e-624c-4a75-9f78-0989052ff6ea_Name">
    <vt:lpwstr>c2c11c9e-624c-4a75-9f78-0989052ff6ea</vt:lpwstr>
  </property>
  <property fmtid="{D5CDD505-2E9C-101B-9397-08002B2CF9AE}" pid="15" name="MSIP_Label_c2c11c9e-624c-4a75-9f78-0989052ff6ea_SiteId">
    <vt:lpwstr>5df31d35-3ba9-481e-a3c8-ff9be3ee783b</vt:lpwstr>
  </property>
  <property fmtid="{D5CDD505-2E9C-101B-9397-08002B2CF9AE}" pid="16" name="MSIP_Label_c2c11c9e-624c-4a75-9f78-0989052ff6ea_ActionId">
    <vt:lpwstr>30833044-fbd2-4495-9c42-7b0381362ffc</vt:lpwstr>
  </property>
  <property fmtid="{D5CDD505-2E9C-101B-9397-08002B2CF9AE}" pid="17" name="MSIP_Label_c2c11c9e-624c-4a75-9f78-0989052ff6ea_ContentBits">
    <vt:lpwstr>0</vt:lpwstr>
  </property>
</Properties>
</file>