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74E3" w14:textId="4F6562FB" w:rsidR="00632D42" w:rsidRPr="005965CB" w:rsidRDefault="00632D42" w:rsidP="00632D42">
      <w:pPr>
        <w:jc w:val="both"/>
        <w:rPr>
          <w:rFonts w:ascii="Arial" w:hAnsi="Arial" w:cs="Arial"/>
          <w:b/>
          <w:i/>
          <w:iCs/>
          <w:noProof/>
          <w:color w:val="009FEA"/>
          <w:sz w:val="32"/>
          <w:szCs w:val="32"/>
          <w:lang w:val="es-ES_tradnl"/>
        </w:rPr>
      </w:pPr>
      <w:r w:rsidRPr="005965CB">
        <w:rPr>
          <w:rFonts w:ascii="Arial" w:hAnsi="Arial" w:cs="Arial"/>
          <w:b/>
          <w:i/>
          <w:iCs/>
          <w:noProof/>
          <w:color w:val="009FEA"/>
          <w:sz w:val="32"/>
          <w:szCs w:val="32"/>
          <w:lang w:val="es-ES_tradnl"/>
        </w:rPr>
        <w:t xml:space="preserve">CaixaBank y </w:t>
      </w:r>
      <w:r w:rsidR="00A335F6">
        <w:rPr>
          <w:rFonts w:ascii="Arial" w:hAnsi="Arial" w:cs="Arial"/>
          <w:b/>
          <w:i/>
          <w:iCs/>
          <w:noProof/>
          <w:color w:val="009FEA"/>
          <w:sz w:val="32"/>
          <w:szCs w:val="32"/>
          <w:lang w:val="es-ES_tradnl"/>
        </w:rPr>
        <w:t>Ceder Monegros</w:t>
      </w:r>
      <w:r w:rsidRPr="005965CB">
        <w:rPr>
          <w:rFonts w:ascii="Arial" w:hAnsi="Arial" w:cs="Arial"/>
          <w:b/>
          <w:i/>
          <w:iCs/>
          <w:noProof/>
          <w:color w:val="009FEA"/>
          <w:sz w:val="32"/>
          <w:szCs w:val="32"/>
          <w:lang w:val="es-ES_tradnl"/>
        </w:rPr>
        <w:t xml:space="preserve"> impulsan el emprendimiento rural en </w:t>
      </w:r>
      <w:r w:rsidR="00A335F6">
        <w:rPr>
          <w:rFonts w:ascii="Arial" w:hAnsi="Arial" w:cs="Arial"/>
          <w:b/>
          <w:i/>
          <w:iCs/>
          <w:noProof/>
          <w:color w:val="009FEA"/>
          <w:sz w:val="32"/>
          <w:szCs w:val="32"/>
          <w:lang w:val="es-ES_tradnl"/>
        </w:rPr>
        <w:t>la Comarca de los Monegros</w:t>
      </w:r>
      <w:r w:rsidRPr="005965CB">
        <w:rPr>
          <w:rFonts w:ascii="Arial" w:hAnsi="Arial" w:cs="Arial"/>
          <w:b/>
          <w:i/>
          <w:iCs/>
          <w:noProof/>
          <w:color w:val="009FEA"/>
          <w:sz w:val="32"/>
          <w:szCs w:val="32"/>
          <w:lang w:val="es-ES_tradnl"/>
        </w:rPr>
        <w:t xml:space="preserve"> con el programa Tierra de Oportunidades</w:t>
      </w:r>
    </w:p>
    <w:p w14:paraId="01955119" w14:textId="77777777" w:rsidR="00632D42" w:rsidRDefault="00632D42" w:rsidP="00AF4783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  <w:noProof/>
        </w:rPr>
      </w:pPr>
    </w:p>
    <w:p w14:paraId="4D81068F" w14:textId="77777777" w:rsidR="00632D42" w:rsidRPr="005965CB" w:rsidRDefault="00632D42" w:rsidP="00AF4783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  <w:noProof/>
        </w:rPr>
      </w:pPr>
    </w:p>
    <w:p w14:paraId="55816471" w14:textId="03F1AEA3" w:rsidR="00AF4783" w:rsidRPr="005965CB" w:rsidRDefault="005A338F" w:rsidP="008F3111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  <w:noProof/>
        </w:rPr>
      </w:pPr>
      <w:r>
        <w:rPr>
          <w:rFonts w:ascii="Arial" w:hAnsi="Arial" w:cs="Arial"/>
          <w:b/>
          <w:i/>
          <w:iCs/>
          <w:noProof/>
        </w:rPr>
        <w:t>En</w:t>
      </w:r>
      <w:r w:rsidR="003F3EBD" w:rsidRPr="005965CB">
        <w:rPr>
          <w:rFonts w:ascii="Arial" w:hAnsi="Arial" w:cs="Arial"/>
          <w:b/>
          <w:i/>
          <w:iCs/>
          <w:noProof/>
        </w:rPr>
        <w:t xml:space="preserve"> colaboración con el Grupo de Desarrollo Rural (GDR) </w:t>
      </w:r>
      <w:r w:rsidR="00A335F6">
        <w:rPr>
          <w:rFonts w:ascii="Arial" w:hAnsi="Arial" w:cs="Arial"/>
          <w:b/>
          <w:i/>
          <w:iCs/>
          <w:noProof/>
        </w:rPr>
        <w:t>Ceder Monegros</w:t>
      </w:r>
      <w:r w:rsidR="00632D42" w:rsidRPr="00632D42">
        <w:rPr>
          <w:rFonts w:ascii="Arial" w:hAnsi="Arial" w:cs="Arial"/>
          <w:b/>
          <w:i/>
          <w:iCs/>
          <w:noProof/>
        </w:rPr>
        <w:t xml:space="preserve"> </w:t>
      </w:r>
      <w:r w:rsidR="003F3EBD" w:rsidRPr="005965CB">
        <w:rPr>
          <w:rFonts w:ascii="Arial" w:hAnsi="Arial" w:cs="Arial"/>
          <w:b/>
          <w:i/>
          <w:iCs/>
          <w:noProof/>
        </w:rPr>
        <w:t>l</w:t>
      </w:r>
      <w:r w:rsidR="00ED341B" w:rsidRPr="005965CB">
        <w:rPr>
          <w:rFonts w:ascii="Arial" w:hAnsi="Arial" w:cs="Arial"/>
          <w:b/>
          <w:i/>
          <w:iCs/>
          <w:noProof/>
        </w:rPr>
        <w:t>a</w:t>
      </w:r>
      <w:r w:rsidR="0083151D" w:rsidRPr="005965CB">
        <w:rPr>
          <w:rFonts w:ascii="Arial" w:hAnsi="Arial" w:cs="Arial"/>
          <w:b/>
          <w:i/>
          <w:iCs/>
          <w:noProof/>
        </w:rPr>
        <w:t xml:space="preserve"> entidad</w:t>
      </w:r>
      <w:r w:rsidR="00ED341B" w:rsidRPr="005965CB">
        <w:rPr>
          <w:rFonts w:ascii="Arial" w:hAnsi="Arial" w:cs="Arial"/>
          <w:b/>
          <w:i/>
          <w:iCs/>
          <w:noProof/>
        </w:rPr>
        <w:t xml:space="preserve"> </w:t>
      </w:r>
      <w:r w:rsidR="00E96FA1" w:rsidRPr="005965CB">
        <w:rPr>
          <w:rFonts w:ascii="Arial" w:hAnsi="Arial" w:cs="Arial"/>
          <w:b/>
          <w:i/>
          <w:iCs/>
          <w:noProof/>
        </w:rPr>
        <w:t xml:space="preserve">financiera </w:t>
      </w:r>
      <w:r w:rsidR="00ED341B" w:rsidRPr="005965CB">
        <w:rPr>
          <w:rFonts w:ascii="Arial" w:hAnsi="Arial" w:cs="Arial"/>
          <w:b/>
          <w:i/>
          <w:iCs/>
          <w:noProof/>
        </w:rPr>
        <w:t>reconoce los</w:t>
      </w:r>
      <w:r w:rsidR="00AF4783" w:rsidRPr="005965CB">
        <w:rPr>
          <w:rFonts w:ascii="Arial" w:hAnsi="Arial" w:cs="Arial"/>
          <w:b/>
          <w:i/>
          <w:iCs/>
          <w:noProof/>
        </w:rPr>
        <w:t xml:space="preserve"> </w:t>
      </w:r>
      <w:r w:rsidR="00ED341B" w:rsidRPr="005965CB">
        <w:rPr>
          <w:rFonts w:ascii="Arial" w:hAnsi="Arial" w:cs="Arial"/>
          <w:b/>
          <w:i/>
          <w:iCs/>
          <w:noProof/>
        </w:rPr>
        <w:t xml:space="preserve">mejores </w:t>
      </w:r>
      <w:r w:rsidR="00AF4783" w:rsidRPr="005965CB">
        <w:rPr>
          <w:rFonts w:ascii="Arial" w:hAnsi="Arial" w:cs="Arial"/>
          <w:b/>
          <w:i/>
          <w:iCs/>
          <w:noProof/>
        </w:rPr>
        <w:t xml:space="preserve">proyectos de emprendimiento con </w:t>
      </w:r>
      <w:r w:rsidR="00765847" w:rsidRPr="00632D42">
        <w:rPr>
          <w:rFonts w:ascii="Arial" w:hAnsi="Arial" w:cs="Arial"/>
          <w:b/>
          <w:i/>
          <w:iCs/>
          <w:noProof/>
        </w:rPr>
        <w:t>ayudas directas</w:t>
      </w:r>
      <w:r w:rsidR="00FD71EB" w:rsidRPr="00632D42">
        <w:rPr>
          <w:rFonts w:ascii="Arial" w:hAnsi="Arial" w:cs="Arial"/>
          <w:b/>
          <w:i/>
          <w:iCs/>
          <w:noProof/>
        </w:rPr>
        <w:t xml:space="preserve"> </w:t>
      </w:r>
    </w:p>
    <w:p w14:paraId="4D322447" w14:textId="77777777" w:rsidR="00AF4783" w:rsidRPr="005965CB" w:rsidRDefault="00AF4783" w:rsidP="00AF4783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  <w:noProof/>
        </w:rPr>
      </w:pPr>
    </w:p>
    <w:p w14:paraId="5FF722E2" w14:textId="393CE7BB" w:rsidR="00AF4783" w:rsidRPr="005965CB" w:rsidRDefault="00C2795C" w:rsidP="00AF4783">
      <w:pPr>
        <w:pStyle w:val="Prrafobsico"/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ascii="Arial" w:hAnsi="Arial" w:cs="Arial"/>
          <w:b/>
          <w:i/>
          <w:iCs/>
          <w:noProof/>
        </w:rPr>
      </w:pPr>
      <w:r>
        <w:rPr>
          <w:rFonts w:ascii="Arial" w:hAnsi="Arial" w:cs="Arial"/>
          <w:b/>
          <w:i/>
          <w:iCs/>
          <w:noProof/>
        </w:rPr>
        <w:t>L</w:t>
      </w:r>
      <w:r w:rsidR="00765847" w:rsidRPr="005965CB">
        <w:rPr>
          <w:rFonts w:ascii="Arial" w:hAnsi="Arial" w:cs="Arial"/>
          <w:b/>
          <w:i/>
          <w:iCs/>
          <w:noProof/>
        </w:rPr>
        <w:t>os emprendedores rurales</w:t>
      </w:r>
      <w:r w:rsidR="00D33087" w:rsidRPr="005965CB">
        <w:rPr>
          <w:rFonts w:ascii="Arial" w:hAnsi="Arial" w:cs="Arial"/>
          <w:b/>
          <w:i/>
          <w:iCs/>
          <w:noProof/>
        </w:rPr>
        <w:t xml:space="preserve"> se incorporarán</w:t>
      </w:r>
      <w:r>
        <w:rPr>
          <w:rFonts w:ascii="Arial" w:hAnsi="Arial" w:cs="Arial"/>
          <w:b/>
          <w:i/>
          <w:iCs/>
          <w:noProof/>
        </w:rPr>
        <w:t>, además,</w:t>
      </w:r>
      <w:r w:rsidR="00D33087" w:rsidRPr="005965CB">
        <w:rPr>
          <w:rFonts w:ascii="Arial" w:hAnsi="Arial" w:cs="Arial"/>
          <w:b/>
          <w:i/>
          <w:iCs/>
          <w:noProof/>
        </w:rPr>
        <w:t xml:space="preserve"> </w:t>
      </w:r>
      <w:r w:rsidR="00531B51">
        <w:rPr>
          <w:rFonts w:ascii="Arial" w:hAnsi="Arial" w:cs="Arial"/>
          <w:b/>
          <w:i/>
          <w:iCs/>
          <w:noProof/>
        </w:rPr>
        <w:t xml:space="preserve">al concurso formativo </w:t>
      </w:r>
      <w:r>
        <w:rPr>
          <w:rFonts w:ascii="Arial" w:hAnsi="Arial" w:cs="Arial"/>
          <w:b/>
          <w:i/>
          <w:iCs/>
          <w:noProof/>
        </w:rPr>
        <w:t>‘</w:t>
      </w:r>
      <w:r w:rsidR="00531B51">
        <w:rPr>
          <w:rFonts w:ascii="Arial" w:hAnsi="Arial" w:cs="Arial"/>
          <w:b/>
          <w:i/>
          <w:iCs/>
          <w:noProof/>
        </w:rPr>
        <w:t>El reto</w:t>
      </w:r>
      <w:r>
        <w:rPr>
          <w:rFonts w:ascii="Arial" w:hAnsi="Arial" w:cs="Arial"/>
          <w:b/>
          <w:i/>
          <w:iCs/>
          <w:noProof/>
        </w:rPr>
        <w:t>’</w:t>
      </w:r>
      <w:r w:rsidR="00531B51">
        <w:rPr>
          <w:rFonts w:ascii="Arial" w:hAnsi="Arial" w:cs="Arial"/>
          <w:b/>
          <w:i/>
          <w:iCs/>
          <w:noProof/>
        </w:rPr>
        <w:t>, junto a más de 1</w:t>
      </w:r>
      <w:r w:rsidR="005C4438">
        <w:rPr>
          <w:rFonts w:ascii="Arial" w:hAnsi="Arial" w:cs="Arial"/>
          <w:b/>
          <w:i/>
          <w:iCs/>
          <w:noProof/>
        </w:rPr>
        <w:t>75</w:t>
      </w:r>
      <w:r w:rsidR="00531B51">
        <w:rPr>
          <w:rFonts w:ascii="Arial" w:hAnsi="Arial" w:cs="Arial"/>
          <w:b/>
          <w:i/>
          <w:iCs/>
          <w:noProof/>
        </w:rPr>
        <w:t xml:space="preserve"> emprendedores de todo el país, </w:t>
      </w:r>
      <w:r>
        <w:rPr>
          <w:rFonts w:ascii="Arial" w:hAnsi="Arial" w:cs="Arial"/>
          <w:b/>
          <w:i/>
          <w:iCs/>
          <w:noProof/>
        </w:rPr>
        <w:t xml:space="preserve">en el que </w:t>
      </w:r>
      <w:r w:rsidR="00531B51">
        <w:rPr>
          <w:rFonts w:ascii="Arial" w:hAnsi="Arial" w:cs="Arial"/>
          <w:b/>
          <w:i/>
          <w:iCs/>
          <w:noProof/>
        </w:rPr>
        <w:t>compartirán sus experiencias, recibirán formación y accederán a nuevos premios</w:t>
      </w:r>
    </w:p>
    <w:p w14:paraId="48D1F36B" w14:textId="674083A0" w:rsidR="00AF4783" w:rsidRPr="005965CB" w:rsidRDefault="00AF4783" w:rsidP="00AF4783">
      <w:pPr>
        <w:pStyle w:val="Prrafobsico"/>
        <w:suppressAutoHyphens/>
        <w:spacing w:line="276" w:lineRule="auto"/>
        <w:jc w:val="both"/>
        <w:rPr>
          <w:rFonts w:ascii="Arial" w:hAnsi="Arial" w:cs="Arial"/>
          <w:b/>
          <w:i/>
          <w:iCs/>
          <w:noProof/>
        </w:rPr>
      </w:pPr>
    </w:p>
    <w:p w14:paraId="4C54A56F" w14:textId="77777777" w:rsidR="00AF4783" w:rsidRPr="002A2AA5" w:rsidRDefault="00AF4783" w:rsidP="00AF4783">
      <w:pPr>
        <w:pStyle w:val="Prrafobsico"/>
        <w:suppressAutoHyphens/>
        <w:spacing w:line="276" w:lineRule="auto"/>
        <w:jc w:val="both"/>
        <w:rPr>
          <w:rFonts w:ascii="Arial" w:hAnsi="Arial" w:cs="Arial"/>
          <w:bCs/>
          <w:i/>
          <w:iCs/>
          <w:noProof/>
        </w:rPr>
      </w:pPr>
    </w:p>
    <w:p w14:paraId="7927A986" w14:textId="1DEA7C6B" w:rsidR="008E1EA6" w:rsidRPr="005432AC" w:rsidRDefault="005432AC" w:rsidP="008E1EA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noProof/>
          <w:color w:val="auto"/>
          <w:sz w:val="22"/>
          <w:szCs w:val="22"/>
        </w:rPr>
      </w:pPr>
      <w:r w:rsidRPr="005432AC">
        <w:rPr>
          <w:rFonts w:ascii="Arial" w:hAnsi="Arial" w:cs="Arial"/>
          <w:b/>
          <w:bCs/>
          <w:noProof/>
          <w:color w:val="auto"/>
          <w:sz w:val="22"/>
          <w:szCs w:val="22"/>
        </w:rPr>
        <w:t>Zaragoza</w:t>
      </w:r>
      <w:r w:rsidR="00860042" w:rsidRPr="005432AC">
        <w:rPr>
          <w:rFonts w:ascii="Arial" w:hAnsi="Arial" w:cs="Arial"/>
          <w:b/>
          <w:bCs/>
          <w:noProof/>
          <w:color w:val="auto"/>
          <w:sz w:val="22"/>
          <w:szCs w:val="22"/>
        </w:rPr>
        <w:t xml:space="preserve">, </w:t>
      </w:r>
      <w:r w:rsidR="00641FA1" w:rsidRPr="005432AC">
        <w:rPr>
          <w:rFonts w:ascii="Arial" w:hAnsi="Arial" w:cs="Arial"/>
          <w:b/>
          <w:bCs/>
          <w:noProof/>
          <w:color w:val="auto"/>
          <w:sz w:val="22"/>
          <w:szCs w:val="22"/>
        </w:rPr>
        <w:t>4</w:t>
      </w:r>
      <w:r w:rsidR="00023EA0" w:rsidRPr="005432AC">
        <w:rPr>
          <w:rFonts w:ascii="Arial" w:hAnsi="Arial" w:cs="Arial"/>
          <w:b/>
          <w:bCs/>
          <w:noProof/>
          <w:color w:val="auto"/>
          <w:sz w:val="22"/>
          <w:szCs w:val="22"/>
        </w:rPr>
        <w:t xml:space="preserve"> </w:t>
      </w:r>
      <w:r w:rsidR="00860042" w:rsidRPr="005432AC">
        <w:rPr>
          <w:rFonts w:ascii="Arial" w:hAnsi="Arial" w:cs="Arial"/>
          <w:b/>
          <w:bCs/>
          <w:noProof/>
          <w:color w:val="auto"/>
          <w:sz w:val="22"/>
          <w:szCs w:val="22"/>
        </w:rPr>
        <w:t xml:space="preserve">de </w:t>
      </w:r>
      <w:r w:rsidR="00632D42" w:rsidRPr="005432AC">
        <w:rPr>
          <w:rFonts w:ascii="Arial" w:hAnsi="Arial" w:cs="Arial"/>
          <w:b/>
          <w:bCs/>
          <w:noProof/>
          <w:color w:val="auto"/>
          <w:sz w:val="22"/>
          <w:szCs w:val="22"/>
        </w:rPr>
        <w:t>junio</w:t>
      </w:r>
      <w:r w:rsidR="00023EA0" w:rsidRPr="005432AC">
        <w:rPr>
          <w:rFonts w:ascii="Arial" w:hAnsi="Arial" w:cs="Arial"/>
          <w:b/>
          <w:bCs/>
          <w:noProof/>
          <w:color w:val="auto"/>
          <w:sz w:val="22"/>
          <w:szCs w:val="22"/>
        </w:rPr>
        <w:t xml:space="preserve"> </w:t>
      </w:r>
      <w:r w:rsidR="00860042" w:rsidRPr="005432AC">
        <w:rPr>
          <w:rFonts w:ascii="Arial" w:hAnsi="Arial" w:cs="Arial"/>
          <w:b/>
          <w:bCs/>
          <w:noProof/>
          <w:color w:val="auto"/>
          <w:sz w:val="22"/>
          <w:szCs w:val="22"/>
        </w:rPr>
        <w:t>de 202</w:t>
      </w:r>
      <w:r w:rsidR="00C2795C" w:rsidRPr="005432AC">
        <w:rPr>
          <w:rFonts w:ascii="Arial" w:hAnsi="Arial" w:cs="Arial"/>
          <w:b/>
          <w:bCs/>
          <w:noProof/>
          <w:color w:val="auto"/>
          <w:sz w:val="22"/>
          <w:szCs w:val="22"/>
        </w:rPr>
        <w:t>5</w:t>
      </w:r>
    </w:p>
    <w:p w14:paraId="497B9BD9" w14:textId="69AF4F54" w:rsidR="00E96FA1" w:rsidRPr="005965CB" w:rsidRDefault="00AF4783" w:rsidP="00202C2C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  <w:r w:rsidRPr="005965CB">
        <w:rPr>
          <w:rFonts w:ascii="Arial" w:hAnsi="Arial" w:cs="Arial"/>
          <w:noProof/>
          <w:sz w:val="22"/>
          <w:szCs w:val="22"/>
        </w:rPr>
        <w:t>CaixaBank</w:t>
      </w:r>
      <w:r w:rsidR="00E96FA1" w:rsidRPr="005965CB">
        <w:rPr>
          <w:rFonts w:ascii="Arial" w:hAnsi="Arial" w:cs="Arial"/>
          <w:noProof/>
          <w:sz w:val="22"/>
          <w:szCs w:val="22"/>
        </w:rPr>
        <w:t>,</w:t>
      </w:r>
      <w:r w:rsidR="00CA0ACE" w:rsidRPr="005965CB">
        <w:rPr>
          <w:rFonts w:ascii="Arial" w:hAnsi="Arial" w:cs="Arial"/>
          <w:noProof/>
          <w:sz w:val="22"/>
          <w:szCs w:val="22"/>
        </w:rPr>
        <w:t xml:space="preserve"> en colaboración con</w:t>
      </w:r>
      <w:r w:rsidR="00632D42">
        <w:rPr>
          <w:rFonts w:ascii="Arial" w:hAnsi="Arial" w:cs="Arial"/>
          <w:noProof/>
          <w:sz w:val="22"/>
          <w:szCs w:val="22"/>
        </w:rPr>
        <w:t xml:space="preserve"> </w:t>
      </w:r>
      <w:r w:rsidR="00A335F6" w:rsidRPr="00641FA1">
        <w:rPr>
          <w:rFonts w:ascii="Arial" w:hAnsi="Arial" w:cs="Arial"/>
          <w:noProof/>
          <w:sz w:val="22"/>
          <w:szCs w:val="22"/>
        </w:rPr>
        <w:t>CEDER Monegros</w:t>
      </w:r>
      <w:r w:rsidR="00E96FA1" w:rsidRPr="005965CB">
        <w:rPr>
          <w:rFonts w:ascii="Arial" w:hAnsi="Arial" w:cs="Arial"/>
          <w:noProof/>
          <w:sz w:val="22"/>
          <w:szCs w:val="22"/>
        </w:rPr>
        <w:t>,</w:t>
      </w:r>
      <w:r w:rsidR="00CA0ACE" w:rsidRPr="005965CB">
        <w:rPr>
          <w:rFonts w:ascii="Arial" w:hAnsi="Arial" w:cs="Arial"/>
          <w:noProof/>
          <w:sz w:val="22"/>
          <w:szCs w:val="22"/>
        </w:rPr>
        <w:t xml:space="preserve"> </w:t>
      </w:r>
      <w:r w:rsidR="00ED341B" w:rsidRPr="005965CB">
        <w:rPr>
          <w:rFonts w:ascii="Arial" w:hAnsi="Arial" w:cs="Arial"/>
          <w:noProof/>
          <w:sz w:val="22"/>
          <w:szCs w:val="22"/>
        </w:rPr>
        <w:t xml:space="preserve">ha </w:t>
      </w:r>
      <w:r w:rsidR="00FD71EB" w:rsidRPr="005965CB">
        <w:rPr>
          <w:rFonts w:ascii="Arial" w:hAnsi="Arial" w:cs="Arial"/>
          <w:noProof/>
          <w:sz w:val="22"/>
          <w:szCs w:val="22"/>
        </w:rPr>
        <w:t xml:space="preserve">puesto en marcha en </w:t>
      </w:r>
      <w:r w:rsidR="002C1E3C" w:rsidRPr="005965CB">
        <w:rPr>
          <w:rFonts w:ascii="Arial" w:hAnsi="Arial" w:cs="Arial"/>
          <w:noProof/>
          <w:sz w:val="22"/>
          <w:szCs w:val="22"/>
        </w:rPr>
        <w:t>la</w:t>
      </w:r>
      <w:r w:rsidR="00023EA0">
        <w:rPr>
          <w:rFonts w:ascii="Arial" w:hAnsi="Arial" w:cs="Arial"/>
          <w:noProof/>
          <w:sz w:val="22"/>
          <w:szCs w:val="22"/>
        </w:rPr>
        <w:t xml:space="preserve"> </w:t>
      </w:r>
      <w:r w:rsidR="00023EA0" w:rsidRPr="00641FA1">
        <w:rPr>
          <w:rFonts w:ascii="Arial" w:hAnsi="Arial" w:cs="Arial"/>
          <w:noProof/>
          <w:sz w:val="22"/>
          <w:szCs w:val="22"/>
        </w:rPr>
        <w:t xml:space="preserve">Comarca de </w:t>
      </w:r>
      <w:r w:rsidR="00A335F6" w:rsidRPr="00641FA1">
        <w:rPr>
          <w:rFonts w:ascii="Arial" w:hAnsi="Arial" w:cs="Arial"/>
          <w:noProof/>
          <w:sz w:val="22"/>
          <w:szCs w:val="22"/>
        </w:rPr>
        <w:t>los Monegros</w:t>
      </w:r>
      <w:r w:rsidR="00632D42">
        <w:rPr>
          <w:rFonts w:ascii="Arial" w:hAnsi="Arial" w:cs="Arial"/>
          <w:noProof/>
          <w:sz w:val="22"/>
          <w:szCs w:val="22"/>
        </w:rPr>
        <w:t xml:space="preserve">, </w:t>
      </w:r>
      <w:r w:rsidR="003F3EBD" w:rsidRPr="005965CB">
        <w:rPr>
          <w:rFonts w:ascii="Arial" w:hAnsi="Arial" w:cs="Arial"/>
          <w:noProof/>
          <w:sz w:val="22"/>
          <w:szCs w:val="22"/>
        </w:rPr>
        <w:t xml:space="preserve">el programa </w:t>
      </w:r>
      <w:r w:rsidR="00FD71EB" w:rsidRPr="005965CB">
        <w:rPr>
          <w:rFonts w:ascii="Arial" w:hAnsi="Arial" w:cs="Arial"/>
          <w:noProof/>
          <w:sz w:val="22"/>
          <w:szCs w:val="22"/>
        </w:rPr>
        <w:t>Tierra de Oportunidades,</w:t>
      </w:r>
      <w:r w:rsidR="003F3EBD" w:rsidRPr="005965CB">
        <w:rPr>
          <w:rFonts w:ascii="Arial" w:hAnsi="Arial" w:cs="Arial"/>
          <w:noProof/>
          <w:sz w:val="22"/>
          <w:szCs w:val="22"/>
        </w:rPr>
        <w:t xml:space="preserve"> una iniciativa </w:t>
      </w:r>
      <w:r w:rsidR="00531B51">
        <w:rPr>
          <w:rFonts w:ascii="Arial" w:hAnsi="Arial" w:cs="Arial"/>
          <w:noProof/>
          <w:sz w:val="22"/>
          <w:szCs w:val="22"/>
        </w:rPr>
        <w:t xml:space="preserve">para </w:t>
      </w:r>
      <w:r w:rsidR="00FD71EB" w:rsidRPr="005965CB">
        <w:rPr>
          <w:rFonts w:ascii="Arial" w:hAnsi="Arial" w:cs="Arial"/>
          <w:noProof/>
          <w:sz w:val="22"/>
          <w:szCs w:val="22"/>
        </w:rPr>
        <w:t>impulsa</w:t>
      </w:r>
      <w:r w:rsidR="00531B51">
        <w:rPr>
          <w:rFonts w:ascii="Arial" w:hAnsi="Arial" w:cs="Arial"/>
          <w:noProof/>
          <w:sz w:val="22"/>
          <w:szCs w:val="22"/>
        </w:rPr>
        <w:t>r</w:t>
      </w:r>
      <w:r w:rsidR="00FD71EB" w:rsidRPr="005965CB">
        <w:rPr>
          <w:rFonts w:ascii="Arial" w:hAnsi="Arial" w:cs="Arial"/>
          <w:noProof/>
          <w:sz w:val="22"/>
          <w:szCs w:val="22"/>
        </w:rPr>
        <w:t xml:space="preserve"> el emprendimiento rural y la creación de empleo, </w:t>
      </w:r>
      <w:r w:rsidR="005965CB">
        <w:rPr>
          <w:rFonts w:ascii="Arial" w:hAnsi="Arial" w:cs="Arial"/>
          <w:noProof/>
          <w:sz w:val="22"/>
          <w:szCs w:val="22"/>
        </w:rPr>
        <w:t>al tiempo que</w:t>
      </w:r>
      <w:r w:rsidR="00FD71EB" w:rsidRPr="005965CB">
        <w:rPr>
          <w:rFonts w:ascii="Arial" w:hAnsi="Arial" w:cs="Arial"/>
          <w:noProof/>
          <w:sz w:val="22"/>
          <w:szCs w:val="22"/>
        </w:rPr>
        <w:t xml:space="preserve"> contribuye a detener la creciente despoblación de los núcleos rurales. </w:t>
      </w:r>
    </w:p>
    <w:p w14:paraId="5F63C516" w14:textId="0B6BE5B8" w:rsidR="00202C2C" w:rsidRPr="005965CB" w:rsidRDefault="00202C2C" w:rsidP="00202C2C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  <w:r w:rsidRPr="005965CB">
        <w:rPr>
          <w:rFonts w:ascii="Arial" w:hAnsi="Arial" w:cs="Arial"/>
          <w:noProof/>
          <w:sz w:val="22"/>
          <w:szCs w:val="22"/>
        </w:rPr>
        <w:t>La entidad</w:t>
      </w:r>
      <w:r w:rsidR="00ED341B" w:rsidRPr="005965CB">
        <w:rPr>
          <w:rFonts w:ascii="Arial" w:hAnsi="Arial" w:cs="Arial"/>
          <w:noProof/>
          <w:sz w:val="22"/>
          <w:szCs w:val="22"/>
        </w:rPr>
        <w:t xml:space="preserve"> </w:t>
      </w:r>
      <w:r w:rsidR="0083151D" w:rsidRPr="005965CB">
        <w:rPr>
          <w:rFonts w:ascii="Arial" w:hAnsi="Arial" w:cs="Arial"/>
          <w:noProof/>
          <w:sz w:val="22"/>
          <w:szCs w:val="22"/>
        </w:rPr>
        <w:t xml:space="preserve">financiera ha firmado un acuerdo con </w:t>
      </w:r>
      <w:r w:rsidR="00FD71EB" w:rsidRPr="005965CB">
        <w:rPr>
          <w:rFonts w:ascii="Arial" w:hAnsi="Arial" w:cs="Arial"/>
          <w:noProof/>
          <w:sz w:val="22"/>
          <w:szCs w:val="22"/>
        </w:rPr>
        <w:t>e</w:t>
      </w:r>
      <w:r w:rsidR="003F3EBD" w:rsidRPr="005965CB">
        <w:rPr>
          <w:rFonts w:ascii="Arial" w:hAnsi="Arial" w:cs="Arial"/>
          <w:noProof/>
          <w:sz w:val="22"/>
          <w:szCs w:val="22"/>
        </w:rPr>
        <w:t xml:space="preserve">l </w:t>
      </w:r>
      <w:r w:rsidR="003F3EBD" w:rsidRPr="00632D42">
        <w:rPr>
          <w:rFonts w:ascii="Arial" w:hAnsi="Arial" w:cs="Arial"/>
          <w:noProof/>
          <w:sz w:val="22"/>
          <w:szCs w:val="22"/>
        </w:rPr>
        <w:t>Grupo de Desarrollo Rural (GDR)</w:t>
      </w:r>
      <w:r w:rsidR="00632D42" w:rsidRPr="00632D42">
        <w:rPr>
          <w:rFonts w:ascii="Arial" w:hAnsi="Arial" w:cs="Arial"/>
          <w:sz w:val="20"/>
          <w:szCs w:val="20"/>
        </w:rPr>
        <w:t xml:space="preserve"> </w:t>
      </w:r>
      <w:r w:rsidR="00A335F6">
        <w:rPr>
          <w:rFonts w:ascii="Arial" w:hAnsi="Arial" w:cs="Arial"/>
          <w:sz w:val="20"/>
          <w:szCs w:val="20"/>
        </w:rPr>
        <w:t>CEDER Monegros</w:t>
      </w:r>
      <w:r w:rsidR="00632D42" w:rsidRPr="005965CB">
        <w:rPr>
          <w:rFonts w:ascii="Arial" w:hAnsi="Arial" w:cs="Arial"/>
          <w:noProof/>
          <w:sz w:val="22"/>
          <w:szCs w:val="22"/>
        </w:rPr>
        <w:t xml:space="preserve"> </w:t>
      </w:r>
      <w:r w:rsidR="0083151D" w:rsidRPr="005965CB">
        <w:rPr>
          <w:rFonts w:ascii="Arial" w:hAnsi="Arial" w:cs="Arial"/>
          <w:noProof/>
          <w:sz w:val="22"/>
          <w:szCs w:val="22"/>
        </w:rPr>
        <w:t xml:space="preserve">con el objetivo de impulsar la creación de empleo </w:t>
      </w:r>
      <w:r w:rsidRPr="005965CB">
        <w:rPr>
          <w:rFonts w:ascii="Arial" w:hAnsi="Arial" w:cs="Arial"/>
          <w:noProof/>
          <w:sz w:val="22"/>
          <w:szCs w:val="22"/>
        </w:rPr>
        <w:t>a través de dos líneas de actuación: ayudas directas a emprendedores rurales</w:t>
      </w:r>
      <w:r w:rsidR="00805C74">
        <w:rPr>
          <w:rFonts w:ascii="Arial" w:hAnsi="Arial" w:cs="Arial"/>
          <w:noProof/>
          <w:sz w:val="22"/>
          <w:szCs w:val="22"/>
        </w:rPr>
        <w:t xml:space="preserve">, que también se incorporarán </w:t>
      </w:r>
      <w:r w:rsidR="0083151D" w:rsidRPr="005965CB">
        <w:rPr>
          <w:rFonts w:ascii="Arial" w:hAnsi="Arial" w:cs="Arial"/>
          <w:noProof/>
          <w:sz w:val="22"/>
          <w:szCs w:val="22"/>
        </w:rPr>
        <w:t>a una comunidad de emprendedores, y</w:t>
      </w:r>
      <w:r w:rsidRPr="005965CB">
        <w:rPr>
          <w:rFonts w:ascii="Arial" w:hAnsi="Arial" w:cs="Arial"/>
          <w:noProof/>
          <w:sz w:val="22"/>
          <w:szCs w:val="22"/>
        </w:rPr>
        <w:t xml:space="preserve"> programas de formación</w:t>
      </w:r>
      <w:r w:rsidR="00531B51">
        <w:rPr>
          <w:rFonts w:ascii="Arial" w:hAnsi="Arial" w:cs="Arial"/>
          <w:noProof/>
          <w:sz w:val="22"/>
          <w:szCs w:val="22"/>
        </w:rPr>
        <w:t xml:space="preserve"> y</w:t>
      </w:r>
      <w:r w:rsidRPr="005965CB">
        <w:rPr>
          <w:rFonts w:ascii="Arial" w:hAnsi="Arial" w:cs="Arial"/>
          <w:noProof/>
          <w:sz w:val="22"/>
          <w:szCs w:val="22"/>
        </w:rPr>
        <w:t xml:space="preserve"> acompañamiento</w:t>
      </w:r>
      <w:r w:rsidR="001733E1" w:rsidRPr="005965CB">
        <w:rPr>
          <w:rFonts w:ascii="Arial" w:hAnsi="Arial" w:cs="Arial"/>
          <w:noProof/>
          <w:sz w:val="22"/>
          <w:szCs w:val="22"/>
        </w:rPr>
        <w:t xml:space="preserve"> para detectar sus necesidades</w:t>
      </w:r>
      <w:r w:rsidR="00531B51">
        <w:rPr>
          <w:rFonts w:ascii="Arial" w:hAnsi="Arial" w:cs="Arial"/>
          <w:noProof/>
          <w:sz w:val="22"/>
          <w:szCs w:val="22"/>
        </w:rPr>
        <w:t xml:space="preserve">, </w:t>
      </w:r>
      <w:r w:rsidR="001733E1" w:rsidRPr="005965CB">
        <w:rPr>
          <w:rFonts w:ascii="Arial" w:hAnsi="Arial" w:cs="Arial"/>
          <w:noProof/>
          <w:sz w:val="22"/>
          <w:szCs w:val="22"/>
        </w:rPr>
        <w:t xml:space="preserve">impulsar </w:t>
      </w:r>
      <w:r w:rsidR="00531B51">
        <w:rPr>
          <w:rFonts w:ascii="Arial" w:hAnsi="Arial" w:cs="Arial"/>
          <w:noProof/>
          <w:sz w:val="22"/>
          <w:szCs w:val="22"/>
        </w:rPr>
        <w:t xml:space="preserve">y visibilizar </w:t>
      </w:r>
      <w:r w:rsidR="001733E1" w:rsidRPr="005965CB">
        <w:rPr>
          <w:rFonts w:ascii="Arial" w:hAnsi="Arial" w:cs="Arial"/>
          <w:noProof/>
          <w:sz w:val="22"/>
          <w:szCs w:val="22"/>
        </w:rPr>
        <w:t>sus proyectos</w:t>
      </w:r>
      <w:r w:rsidRPr="005965CB">
        <w:rPr>
          <w:rFonts w:ascii="Arial" w:hAnsi="Arial" w:cs="Arial"/>
          <w:noProof/>
          <w:sz w:val="22"/>
          <w:szCs w:val="22"/>
        </w:rPr>
        <w:t xml:space="preserve">. </w:t>
      </w:r>
    </w:p>
    <w:p w14:paraId="73D057B7" w14:textId="1A0CAD03" w:rsidR="007F3B4B" w:rsidRDefault="007F3B4B" w:rsidP="004B1258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  <w:r w:rsidRPr="005965CB">
        <w:rPr>
          <w:rFonts w:ascii="Arial" w:hAnsi="Arial" w:cs="Arial"/>
          <w:noProof/>
          <w:sz w:val="22"/>
          <w:szCs w:val="22"/>
        </w:rPr>
        <w:t>“CaixaBank está profundamente comprometid</w:t>
      </w:r>
      <w:r w:rsidR="005965CB">
        <w:rPr>
          <w:rFonts w:ascii="Arial" w:hAnsi="Arial" w:cs="Arial"/>
          <w:noProof/>
          <w:sz w:val="22"/>
          <w:szCs w:val="22"/>
        </w:rPr>
        <w:t>o</w:t>
      </w:r>
      <w:r w:rsidRPr="005965CB">
        <w:rPr>
          <w:rFonts w:ascii="Arial" w:hAnsi="Arial" w:cs="Arial"/>
          <w:noProof/>
          <w:sz w:val="22"/>
          <w:szCs w:val="22"/>
        </w:rPr>
        <w:t xml:space="preserve"> con la inclusión financiera de las zonas rurales de este país; un compromiso que demuestra cada día con la implantación de oficinas en pequeñas poblaciones, su promesa de</w:t>
      </w:r>
      <w:r w:rsidR="00ED341B" w:rsidRPr="005965CB">
        <w:rPr>
          <w:rFonts w:ascii="Arial" w:hAnsi="Arial" w:cs="Arial"/>
          <w:noProof/>
          <w:sz w:val="22"/>
          <w:szCs w:val="22"/>
        </w:rPr>
        <w:t xml:space="preserve"> no</w:t>
      </w:r>
      <w:r w:rsidRPr="005965CB">
        <w:rPr>
          <w:rFonts w:ascii="Arial" w:hAnsi="Arial" w:cs="Arial"/>
          <w:noProof/>
          <w:sz w:val="22"/>
          <w:szCs w:val="22"/>
        </w:rPr>
        <w:t xml:space="preserve"> abandonar ninguna </w:t>
      </w:r>
      <w:r w:rsidR="00A957A6" w:rsidRPr="005965CB">
        <w:rPr>
          <w:rFonts w:ascii="Arial" w:hAnsi="Arial" w:cs="Arial"/>
          <w:noProof/>
          <w:sz w:val="22"/>
          <w:szCs w:val="22"/>
        </w:rPr>
        <w:t xml:space="preserve">localidad </w:t>
      </w:r>
      <w:r w:rsidRPr="005965CB">
        <w:rPr>
          <w:rFonts w:ascii="Arial" w:hAnsi="Arial" w:cs="Arial"/>
          <w:noProof/>
          <w:sz w:val="22"/>
          <w:szCs w:val="22"/>
        </w:rPr>
        <w:t xml:space="preserve">en la que sea la única entidad, el apoyo al </w:t>
      </w:r>
      <w:r w:rsidR="003F3EBD" w:rsidRPr="005965CB">
        <w:rPr>
          <w:rFonts w:ascii="Arial" w:hAnsi="Arial" w:cs="Arial"/>
          <w:noProof/>
          <w:sz w:val="22"/>
          <w:szCs w:val="22"/>
        </w:rPr>
        <w:t>sector agroalimentario</w:t>
      </w:r>
      <w:r w:rsidRPr="005965CB">
        <w:rPr>
          <w:rFonts w:ascii="Arial" w:hAnsi="Arial" w:cs="Arial"/>
          <w:noProof/>
          <w:sz w:val="22"/>
          <w:szCs w:val="22"/>
        </w:rPr>
        <w:t xml:space="preserve"> a través de su línea de negocio AgroBank</w:t>
      </w:r>
      <w:r w:rsidR="0083151D" w:rsidRPr="005965CB">
        <w:rPr>
          <w:rFonts w:ascii="Arial" w:hAnsi="Arial" w:cs="Arial"/>
          <w:noProof/>
          <w:sz w:val="22"/>
          <w:szCs w:val="22"/>
        </w:rPr>
        <w:t xml:space="preserve"> y a los emprendedores a través de MicroBank</w:t>
      </w:r>
      <w:r w:rsidRPr="005965CB">
        <w:rPr>
          <w:rFonts w:ascii="Arial" w:hAnsi="Arial" w:cs="Arial"/>
          <w:noProof/>
          <w:sz w:val="22"/>
          <w:szCs w:val="22"/>
        </w:rPr>
        <w:t xml:space="preserve"> y</w:t>
      </w:r>
      <w:r w:rsidR="00DB4C03" w:rsidRPr="005965CB">
        <w:rPr>
          <w:rFonts w:ascii="Arial" w:hAnsi="Arial" w:cs="Arial"/>
          <w:noProof/>
          <w:sz w:val="22"/>
          <w:szCs w:val="22"/>
        </w:rPr>
        <w:t>,</w:t>
      </w:r>
      <w:r w:rsidRPr="005965CB">
        <w:rPr>
          <w:rFonts w:ascii="Arial" w:hAnsi="Arial" w:cs="Arial"/>
          <w:noProof/>
          <w:sz w:val="22"/>
          <w:szCs w:val="22"/>
        </w:rPr>
        <w:t xml:space="preserve"> ahora</w:t>
      </w:r>
      <w:r w:rsidR="005965CB">
        <w:rPr>
          <w:rFonts w:ascii="Arial" w:hAnsi="Arial" w:cs="Arial"/>
          <w:noProof/>
          <w:sz w:val="22"/>
          <w:szCs w:val="22"/>
        </w:rPr>
        <w:t>,</w:t>
      </w:r>
      <w:r w:rsidRPr="005965CB">
        <w:rPr>
          <w:rFonts w:ascii="Arial" w:hAnsi="Arial" w:cs="Arial"/>
          <w:noProof/>
          <w:sz w:val="22"/>
          <w:szCs w:val="22"/>
        </w:rPr>
        <w:t xml:space="preserve"> también gracias al programa Tierra de Oportunidades. </w:t>
      </w:r>
      <w:r w:rsidR="00BF721B" w:rsidRPr="005965CB">
        <w:rPr>
          <w:rFonts w:ascii="Arial" w:hAnsi="Arial" w:cs="Arial"/>
          <w:noProof/>
          <w:sz w:val="22"/>
          <w:szCs w:val="22"/>
        </w:rPr>
        <w:t>Estamos convencidos de que e</w:t>
      </w:r>
      <w:r w:rsidRPr="005965CB">
        <w:rPr>
          <w:rFonts w:ascii="Arial" w:hAnsi="Arial" w:cs="Arial"/>
          <w:noProof/>
          <w:sz w:val="22"/>
          <w:szCs w:val="22"/>
        </w:rPr>
        <w:t xml:space="preserve">l emprendimiento y la creación de empleo son las claves para </w:t>
      </w:r>
      <w:r w:rsidR="004B1258" w:rsidRPr="005965CB">
        <w:rPr>
          <w:rFonts w:ascii="Arial" w:hAnsi="Arial" w:cs="Arial"/>
          <w:noProof/>
          <w:sz w:val="22"/>
          <w:szCs w:val="22"/>
        </w:rPr>
        <w:t xml:space="preserve">que las zonas rurales puedan desarrollarse y ofrecer </w:t>
      </w:r>
      <w:r w:rsidR="00ED341B" w:rsidRPr="005965CB">
        <w:rPr>
          <w:rFonts w:ascii="Arial" w:hAnsi="Arial" w:cs="Arial"/>
          <w:noProof/>
          <w:sz w:val="22"/>
          <w:szCs w:val="22"/>
        </w:rPr>
        <w:t>un futuro de</w:t>
      </w:r>
      <w:r w:rsidR="004B1258" w:rsidRPr="005965CB">
        <w:rPr>
          <w:rFonts w:ascii="Arial" w:hAnsi="Arial" w:cs="Arial"/>
          <w:noProof/>
          <w:sz w:val="22"/>
          <w:szCs w:val="22"/>
        </w:rPr>
        <w:t xml:space="preserve"> bienestar a </w:t>
      </w:r>
      <w:r w:rsidR="003F3EBD" w:rsidRPr="005965CB">
        <w:rPr>
          <w:rFonts w:ascii="Arial" w:hAnsi="Arial" w:cs="Arial"/>
          <w:noProof/>
          <w:sz w:val="22"/>
          <w:szCs w:val="22"/>
        </w:rPr>
        <w:t>sus habitantes</w:t>
      </w:r>
      <w:r w:rsidR="004B1258" w:rsidRPr="005965CB">
        <w:rPr>
          <w:rFonts w:ascii="Arial" w:hAnsi="Arial" w:cs="Arial"/>
          <w:noProof/>
          <w:sz w:val="22"/>
          <w:szCs w:val="22"/>
        </w:rPr>
        <w:t>”</w:t>
      </w:r>
      <w:r w:rsidR="00ED341B" w:rsidRPr="005965CB">
        <w:rPr>
          <w:rFonts w:ascii="Arial" w:hAnsi="Arial" w:cs="Arial"/>
          <w:noProof/>
          <w:sz w:val="22"/>
          <w:szCs w:val="22"/>
        </w:rPr>
        <w:t>, ha s</w:t>
      </w:r>
      <w:r w:rsidR="003F3EBD" w:rsidRPr="005965CB">
        <w:rPr>
          <w:rFonts w:ascii="Arial" w:hAnsi="Arial" w:cs="Arial"/>
          <w:noProof/>
          <w:sz w:val="22"/>
          <w:szCs w:val="22"/>
        </w:rPr>
        <w:t xml:space="preserve">ubrayado </w:t>
      </w:r>
      <w:r w:rsidR="00C21912" w:rsidRPr="00C21912">
        <w:rPr>
          <w:rFonts w:ascii="Arial" w:hAnsi="Arial" w:cs="Arial"/>
          <w:noProof/>
          <w:sz w:val="22"/>
          <w:szCs w:val="22"/>
        </w:rPr>
        <w:t>Jorge Garcia,</w:t>
      </w:r>
      <w:r w:rsidR="00C21912">
        <w:rPr>
          <w:rFonts w:ascii="Arial" w:hAnsi="Arial" w:cs="Arial"/>
          <w:noProof/>
          <w:sz w:val="22"/>
          <w:szCs w:val="22"/>
        </w:rPr>
        <w:t xml:space="preserve"> responsable de Accion Social de la Territorial Ebro de CaixaBank. </w:t>
      </w:r>
    </w:p>
    <w:p w14:paraId="45221568" w14:textId="77777777" w:rsidR="00BF23D2" w:rsidRPr="005965CB" w:rsidRDefault="00BF23D2" w:rsidP="004B1258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</w:p>
    <w:p w14:paraId="5FD96B71" w14:textId="32FBBD05" w:rsidR="00632D42" w:rsidRPr="005965CB" w:rsidRDefault="003B5E83" w:rsidP="00632D4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  <w:r w:rsidRPr="005965CB">
        <w:rPr>
          <w:rFonts w:ascii="Arial" w:hAnsi="Arial" w:cs="Arial"/>
          <w:noProof/>
          <w:sz w:val="22"/>
          <w:szCs w:val="22"/>
        </w:rPr>
        <w:lastRenderedPageBreak/>
        <w:t xml:space="preserve">El convenio de colaboración, dotado </w:t>
      </w:r>
      <w:r w:rsidR="005A338F" w:rsidRPr="00632D42">
        <w:rPr>
          <w:rFonts w:ascii="Arial" w:hAnsi="Arial" w:cs="Arial"/>
          <w:noProof/>
          <w:sz w:val="22"/>
          <w:szCs w:val="22"/>
        </w:rPr>
        <w:t xml:space="preserve">con </w:t>
      </w:r>
      <w:r w:rsidR="00632D42" w:rsidRPr="00632D42">
        <w:rPr>
          <w:rFonts w:ascii="Arial" w:hAnsi="Arial" w:cs="Arial"/>
          <w:noProof/>
          <w:sz w:val="22"/>
          <w:szCs w:val="22"/>
        </w:rPr>
        <w:t xml:space="preserve">10.000 </w:t>
      </w:r>
      <w:r w:rsidRPr="00632D42">
        <w:rPr>
          <w:rFonts w:ascii="Arial" w:hAnsi="Arial" w:cs="Arial"/>
          <w:noProof/>
          <w:sz w:val="22"/>
          <w:szCs w:val="22"/>
        </w:rPr>
        <w:t>euros</w:t>
      </w:r>
      <w:r w:rsidRPr="005965CB">
        <w:rPr>
          <w:rFonts w:ascii="Arial" w:hAnsi="Arial" w:cs="Arial"/>
          <w:noProof/>
          <w:sz w:val="22"/>
          <w:szCs w:val="22"/>
        </w:rPr>
        <w:t xml:space="preserve">, contempla el lanzamiento de una convocatoria a emprendedores de la comarca, entre los que se elegirán los proyectos con un mayor potencial de crecimiento y de creación de empleo rural, capacidad de innovación y viabilidad económica y técnica. </w:t>
      </w:r>
    </w:p>
    <w:p w14:paraId="31A19C65" w14:textId="582A9C77" w:rsidR="00632D42" w:rsidRDefault="003B5E83" w:rsidP="00632D4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  <w:r w:rsidRPr="005965CB">
        <w:rPr>
          <w:rFonts w:ascii="Arial" w:hAnsi="Arial" w:cs="Arial"/>
          <w:noProof/>
          <w:sz w:val="22"/>
          <w:szCs w:val="22"/>
        </w:rPr>
        <w:t>Las iniciativas seleccionadas</w:t>
      </w:r>
      <w:r w:rsidR="00240AF2" w:rsidRPr="005965CB">
        <w:rPr>
          <w:rFonts w:ascii="Arial" w:hAnsi="Arial" w:cs="Arial"/>
          <w:noProof/>
          <w:sz w:val="22"/>
          <w:szCs w:val="22"/>
        </w:rPr>
        <w:t xml:space="preserve"> </w:t>
      </w:r>
      <w:r w:rsidRPr="005965CB">
        <w:rPr>
          <w:rFonts w:ascii="Arial" w:hAnsi="Arial" w:cs="Arial"/>
          <w:noProof/>
          <w:sz w:val="22"/>
          <w:szCs w:val="22"/>
        </w:rPr>
        <w:t>se incorporarán a</w:t>
      </w:r>
      <w:r w:rsidR="00531B51">
        <w:rPr>
          <w:rFonts w:ascii="Arial" w:hAnsi="Arial" w:cs="Arial"/>
          <w:noProof/>
          <w:sz w:val="22"/>
          <w:szCs w:val="22"/>
        </w:rPr>
        <w:t xml:space="preserve">l concurso formativo </w:t>
      </w:r>
      <w:r w:rsidR="00C2795C">
        <w:rPr>
          <w:rFonts w:ascii="Arial" w:hAnsi="Arial" w:cs="Arial"/>
          <w:noProof/>
          <w:sz w:val="22"/>
          <w:szCs w:val="22"/>
        </w:rPr>
        <w:t>‘</w:t>
      </w:r>
      <w:r w:rsidR="00531B51" w:rsidRPr="00BF23D2">
        <w:rPr>
          <w:rFonts w:ascii="Arial" w:hAnsi="Arial" w:cs="Arial"/>
          <w:noProof/>
          <w:sz w:val="22"/>
          <w:szCs w:val="22"/>
        </w:rPr>
        <w:t>El reto de Tierra de</w:t>
      </w:r>
      <w:r w:rsidR="00531B51"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="00531B51" w:rsidRPr="00531B51">
        <w:rPr>
          <w:rFonts w:ascii="Arial" w:hAnsi="Arial" w:cs="Arial"/>
          <w:noProof/>
          <w:sz w:val="22"/>
          <w:szCs w:val="22"/>
        </w:rPr>
        <w:t>Oportunidades</w:t>
      </w:r>
      <w:r w:rsidR="007C2BFE">
        <w:rPr>
          <w:rFonts w:ascii="Arial" w:hAnsi="Arial" w:cs="Arial"/>
          <w:noProof/>
          <w:sz w:val="22"/>
          <w:szCs w:val="22"/>
        </w:rPr>
        <w:t>’</w:t>
      </w:r>
      <w:r w:rsidR="00527E2C">
        <w:rPr>
          <w:rFonts w:ascii="Arial" w:hAnsi="Arial" w:cs="Arial"/>
          <w:noProof/>
          <w:sz w:val="22"/>
          <w:szCs w:val="22"/>
        </w:rPr>
        <w:t xml:space="preserve"> de CaixaBank, en colaboración con la empresa social Rural Talent, y en el que </w:t>
      </w:r>
      <w:r w:rsidR="00531B51">
        <w:rPr>
          <w:rFonts w:ascii="Arial" w:hAnsi="Arial" w:cs="Arial"/>
          <w:noProof/>
          <w:sz w:val="22"/>
          <w:szCs w:val="22"/>
        </w:rPr>
        <w:t xml:space="preserve">participarán más de 150 proyectos de todo el país, para compartir, visibilizar y potenciar sus proyectos. En este concurso, que tendrá lugar entre septiembre y diciembre, los participantes tendrán que afrontar tres retos y los 20 mejor clasificados pasarán a la final de Tierra de Oportunidades, donde accederan a nuevos premios económicos y una mentorización personalizada para cada uno de ellos. </w:t>
      </w:r>
    </w:p>
    <w:p w14:paraId="0C467378" w14:textId="59FDA33B" w:rsidR="00632D42" w:rsidRPr="00632D42" w:rsidRDefault="00A335F6" w:rsidP="00632D4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CEDER Monegros</w:t>
      </w:r>
      <w:r w:rsidR="00632D42" w:rsidRPr="00C21912">
        <w:rPr>
          <w:rFonts w:ascii="Arial" w:hAnsi="Arial" w:cs="Arial"/>
          <w:noProof/>
          <w:sz w:val="22"/>
          <w:szCs w:val="22"/>
        </w:rPr>
        <w:t xml:space="preserve"> </w:t>
      </w:r>
      <w:r w:rsidR="00C21912">
        <w:rPr>
          <w:rFonts w:ascii="Arial" w:hAnsi="Arial" w:cs="Arial"/>
          <w:noProof/>
          <w:sz w:val="22"/>
          <w:szCs w:val="22"/>
        </w:rPr>
        <w:t>abre desde el</w:t>
      </w:r>
      <w:r w:rsidR="00632D42" w:rsidRPr="00C21912">
        <w:rPr>
          <w:rFonts w:ascii="Arial" w:hAnsi="Arial" w:cs="Arial"/>
          <w:noProof/>
          <w:sz w:val="22"/>
          <w:szCs w:val="22"/>
        </w:rPr>
        <w:t xml:space="preserve"> </w:t>
      </w:r>
      <w:r w:rsidR="00C21912" w:rsidRPr="00C21912">
        <w:rPr>
          <w:rFonts w:ascii="Arial" w:hAnsi="Arial" w:cs="Arial"/>
          <w:noProof/>
          <w:sz w:val="22"/>
          <w:szCs w:val="22"/>
        </w:rPr>
        <w:t>lunes 2 de junio</w:t>
      </w:r>
      <w:r w:rsidR="00632D42" w:rsidRPr="00C21912">
        <w:rPr>
          <w:rFonts w:ascii="Arial" w:hAnsi="Arial" w:cs="Arial"/>
          <w:noProof/>
          <w:sz w:val="22"/>
          <w:szCs w:val="22"/>
        </w:rPr>
        <w:t>, y hasta</w:t>
      </w:r>
      <w:r w:rsidR="00632D42" w:rsidRPr="00632D42">
        <w:rPr>
          <w:rFonts w:ascii="Arial" w:hAnsi="Arial" w:cs="Arial"/>
          <w:noProof/>
          <w:sz w:val="22"/>
          <w:szCs w:val="22"/>
        </w:rPr>
        <w:t xml:space="preserve"> el 4 de julio, </w:t>
      </w:r>
      <w:r w:rsidR="00632D42">
        <w:rPr>
          <w:rFonts w:ascii="Arial" w:hAnsi="Arial" w:cs="Arial"/>
          <w:noProof/>
          <w:sz w:val="22"/>
          <w:szCs w:val="22"/>
        </w:rPr>
        <w:t>la</w:t>
      </w:r>
      <w:r w:rsidR="00632D42" w:rsidRPr="00632D42">
        <w:rPr>
          <w:rFonts w:ascii="Arial" w:hAnsi="Arial" w:cs="Arial"/>
          <w:noProof/>
          <w:sz w:val="22"/>
          <w:szCs w:val="22"/>
        </w:rPr>
        <w:t xml:space="preserve"> convocatoria para premiar a los 4 mejores proyectos de emprendimiento, con ayudas de 1.000 euros para cada uno y la incorporación a una comunidad de emprendedores.</w:t>
      </w:r>
    </w:p>
    <w:p w14:paraId="05C868E3" w14:textId="431E4AD7" w:rsidR="00632D42" w:rsidRPr="00632D42" w:rsidRDefault="00632D42" w:rsidP="00632D4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  <w:r w:rsidRPr="00632D42">
        <w:rPr>
          <w:rFonts w:ascii="Arial" w:hAnsi="Arial" w:cs="Arial"/>
          <w:noProof/>
          <w:sz w:val="22"/>
          <w:szCs w:val="22"/>
        </w:rPr>
        <w:t>La convocatoria se dirige a proyectos de emprendimiento con un modelo de negocio sostenible, que se hayan establecido o vayan a establecerse en la comarca de</w:t>
      </w:r>
      <w:r w:rsidR="00A335F6">
        <w:rPr>
          <w:rFonts w:ascii="Arial" w:hAnsi="Arial" w:cs="Arial"/>
          <w:noProof/>
          <w:sz w:val="22"/>
          <w:szCs w:val="22"/>
        </w:rPr>
        <w:t xml:space="preserve"> los Monegros</w:t>
      </w:r>
      <w:r w:rsidRPr="00632D42">
        <w:rPr>
          <w:rFonts w:ascii="Arial" w:hAnsi="Arial" w:cs="Arial"/>
          <w:noProof/>
          <w:sz w:val="22"/>
          <w:szCs w:val="22"/>
        </w:rPr>
        <w:t xml:space="preserve"> a través de la venta de bienes o la prestación de servicios</w:t>
      </w:r>
      <w:r>
        <w:rPr>
          <w:rFonts w:ascii="Arial" w:hAnsi="Arial" w:cs="Arial"/>
          <w:noProof/>
          <w:sz w:val="22"/>
          <w:szCs w:val="22"/>
        </w:rPr>
        <w:t xml:space="preserve">, con los siguiente requisitos: </w:t>
      </w:r>
    </w:p>
    <w:p w14:paraId="0069BE41" w14:textId="77777777" w:rsidR="00632D42" w:rsidRPr="00632D42" w:rsidRDefault="00632D42" w:rsidP="00C21912">
      <w:pPr>
        <w:pStyle w:val="Prrafobsico"/>
        <w:suppressAutoHyphens/>
        <w:spacing w:before="227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632D42">
        <w:rPr>
          <w:rFonts w:ascii="Arial" w:hAnsi="Arial" w:cs="Arial"/>
          <w:noProof/>
          <w:sz w:val="22"/>
          <w:szCs w:val="22"/>
        </w:rPr>
        <w:t>Forma jurídica de autónomos o de figura societaria.</w:t>
      </w:r>
    </w:p>
    <w:p w14:paraId="73B47656" w14:textId="77777777" w:rsidR="00632D42" w:rsidRPr="00632D42" w:rsidRDefault="00632D42" w:rsidP="00C21912">
      <w:pPr>
        <w:pStyle w:val="Prrafobsico"/>
        <w:suppressAutoHyphens/>
        <w:spacing w:before="227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632D42">
        <w:rPr>
          <w:rFonts w:ascii="Arial" w:hAnsi="Arial" w:cs="Arial"/>
          <w:noProof/>
          <w:sz w:val="22"/>
          <w:szCs w:val="22"/>
        </w:rPr>
        <w:t>Residir y tener actividad en un municipio con una población inferior a 5.000 habitantes de dicha comarca.</w:t>
      </w:r>
    </w:p>
    <w:p w14:paraId="6D2CC052" w14:textId="77777777" w:rsidR="00632D42" w:rsidRPr="00632D42" w:rsidRDefault="00632D42" w:rsidP="00C21912">
      <w:pPr>
        <w:pStyle w:val="Prrafobsico"/>
        <w:suppressAutoHyphens/>
        <w:spacing w:before="227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632D42">
        <w:rPr>
          <w:rFonts w:ascii="Arial" w:hAnsi="Arial" w:cs="Arial"/>
          <w:noProof/>
          <w:sz w:val="22"/>
          <w:szCs w:val="22"/>
        </w:rPr>
        <w:t xml:space="preserve">Actividad económica ya iniciada, sin límite de antigüedad de constitución, pero que contemple una nueva inversión, el lanzamiento de un nuevo bien o servicio, la reorientación del negocio (ampliación o diversificación) en los últimos dos años, desde mayo de 2023. </w:t>
      </w:r>
    </w:p>
    <w:p w14:paraId="32DF4C44" w14:textId="0457D2D5" w:rsidR="00632D42" w:rsidRPr="00632D42" w:rsidRDefault="00632D42" w:rsidP="00C21912">
      <w:pPr>
        <w:pStyle w:val="Prrafobsico"/>
        <w:suppressAutoHyphens/>
        <w:spacing w:before="227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632D42">
        <w:rPr>
          <w:rFonts w:ascii="Arial" w:hAnsi="Arial" w:cs="Arial"/>
          <w:noProof/>
          <w:sz w:val="22"/>
          <w:szCs w:val="22"/>
        </w:rPr>
        <w:t>Facturación inferior a 300.000 euros y hasta 10 empleados en el ejercicio fiscal cerrado en el año 2024.</w:t>
      </w:r>
    </w:p>
    <w:p w14:paraId="3B7DAAAA" w14:textId="77777777" w:rsidR="00632D42" w:rsidRPr="00632D42" w:rsidRDefault="00632D42" w:rsidP="00C21912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  <w:r w:rsidRPr="00632D42">
        <w:rPr>
          <w:rFonts w:ascii="Arial" w:hAnsi="Arial" w:cs="Arial"/>
          <w:noProof/>
          <w:sz w:val="22"/>
          <w:szCs w:val="22"/>
        </w:rPr>
        <w:t>Se valorará el potencial de crecimiento y de creación de empleo rural, la innovación y la viabilidad de las iniciativas.</w:t>
      </w:r>
    </w:p>
    <w:p w14:paraId="089496AD" w14:textId="77777777" w:rsidR="00632D42" w:rsidRDefault="00632D42" w:rsidP="00531B51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</w:p>
    <w:p w14:paraId="7AE1A6B5" w14:textId="77777777" w:rsidR="00C21912" w:rsidRDefault="00C21912" w:rsidP="00531B51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</w:p>
    <w:p w14:paraId="6F77E87B" w14:textId="77777777" w:rsidR="00A335F6" w:rsidRDefault="00A335F6" w:rsidP="00531B51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</w:p>
    <w:p w14:paraId="42A2FC7D" w14:textId="77777777" w:rsidR="00A335F6" w:rsidRPr="005965CB" w:rsidRDefault="00A335F6" w:rsidP="00531B51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</w:rPr>
      </w:pPr>
    </w:p>
    <w:p w14:paraId="077E0443" w14:textId="77777777" w:rsidR="00C2795C" w:rsidRPr="00BF23D2" w:rsidRDefault="00C2795C" w:rsidP="00C2795C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  <w:r w:rsidRPr="00BF23D2">
        <w:rPr>
          <w:rFonts w:ascii="Arial" w:hAnsi="Arial" w:cs="Arial"/>
          <w:b/>
          <w:bCs/>
          <w:noProof/>
          <w:sz w:val="22"/>
          <w:szCs w:val="22"/>
          <w:lang w:val="es-ES"/>
        </w:rPr>
        <w:lastRenderedPageBreak/>
        <w:t>Sobre Tierra de Oportunidades CaixaBank</w:t>
      </w:r>
    </w:p>
    <w:p w14:paraId="342888AB" w14:textId="77777777" w:rsidR="00C2795C" w:rsidRDefault="00C2795C" w:rsidP="00C2795C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C2795C">
        <w:rPr>
          <w:rFonts w:ascii="Arial" w:hAnsi="Arial" w:cs="Arial"/>
          <w:noProof/>
          <w:sz w:val="22"/>
          <w:szCs w:val="22"/>
          <w:lang w:val="es-ES"/>
        </w:rPr>
        <w:t>Tierra de Oportunidades es un programa de Acción Social CaixaBank que nace con el objetivo de apoyar el emprendimiento, crear empleo y ofrecer oportunidades de futuro en el entorno rural. La entidad quiere ayudar directamente a emprendedores rurales con proyectos en funcionamiento, detectando su potencial y necesidades, y ofreciéndoles ayuda económica, formación y acompañamiento.</w:t>
      </w:r>
    </w:p>
    <w:p w14:paraId="748EDF04" w14:textId="15172664" w:rsidR="00C2795C" w:rsidRDefault="00C2795C" w:rsidP="00C2795C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C2795C">
        <w:rPr>
          <w:rFonts w:ascii="Arial" w:hAnsi="Arial" w:cs="Arial"/>
          <w:noProof/>
          <w:sz w:val="22"/>
          <w:szCs w:val="22"/>
          <w:lang w:val="es-ES"/>
        </w:rPr>
        <w:t>Todo ello, con el apoyo de los Grupos de Desarrollo Rural (GDR o GAL), conocedores en profundidad del tejido económico en los respectivos territorios, de Rural Talent, en la parte formativa, y contando con las sinergias creadas con otras áreas de la entidad: desde el acompañamiento y la mentorización (Voluntariado CaixaBank), a financiación (MicroBank y AgroBank).</w:t>
      </w:r>
    </w:p>
    <w:p w14:paraId="5B0996E3" w14:textId="77777777" w:rsidR="00C21912" w:rsidRPr="00BF23D2" w:rsidRDefault="00C21912" w:rsidP="00C2795C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14:paraId="5D81BB87" w14:textId="206642A1" w:rsidR="00CA0ACE" w:rsidRDefault="00CA0ACE" w:rsidP="00CA0ACE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DA3FA4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Sobre</w:t>
      </w:r>
      <w:r w:rsidR="00B15466" w:rsidRPr="00DA3FA4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</w:t>
      </w:r>
      <w:r w:rsidR="00A335F6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CEDER Monegros</w:t>
      </w:r>
    </w:p>
    <w:p w14:paraId="6279233F" w14:textId="60D2698C" w:rsidR="00A335F6" w:rsidRPr="00A335F6" w:rsidRDefault="00A335F6" w:rsidP="00A335F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A335F6">
        <w:rPr>
          <w:rFonts w:ascii="Arial" w:hAnsi="Arial" w:cs="Arial"/>
          <w:noProof/>
          <w:sz w:val="22"/>
          <w:szCs w:val="22"/>
          <w:lang w:val="es-ES"/>
        </w:rPr>
        <w:t xml:space="preserve">El Centro de Desarrollo de los Monegros (CEDER Monegros) es el Grupo de Acción Local encargado de dinamizar el desarrollo económico, social y cultural en la comarca de Los Monegros. Desde hace más de </w:t>
      </w:r>
      <w:r>
        <w:rPr>
          <w:rFonts w:ascii="Arial" w:hAnsi="Arial" w:cs="Arial"/>
          <w:noProof/>
          <w:sz w:val="22"/>
          <w:szCs w:val="22"/>
          <w:lang w:val="es-ES"/>
        </w:rPr>
        <w:t>tres</w:t>
      </w:r>
      <w:r w:rsidRPr="00A335F6">
        <w:rPr>
          <w:rFonts w:ascii="Arial" w:hAnsi="Arial" w:cs="Arial"/>
          <w:noProof/>
          <w:sz w:val="22"/>
          <w:szCs w:val="22"/>
          <w:lang w:val="es-ES"/>
        </w:rPr>
        <w:t xml:space="preserve"> décadas, trabaja como motor de impulso rural a través de programas europeos como LEADER, fomentando el emprendimiento, la innovación territorial y la sostenibilidad en el medio rural.</w:t>
      </w:r>
    </w:p>
    <w:p w14:paraId="5C4A1C79" w14:textId="77777777" w:rsidR="00A335F6" w:rsidRPr="00A335F6" w:rsidRDefault="00A335F6" w:rsidP="00A335F6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noProof/>
          <w:sz w:val="22"/>
          <w:szCs w:val="22"/>
          <w:lang w:val="es-ES"/>
        </w:rPr>
      </w:pPr>
      <w:r w:rsidRPr="00A335F6">
        <w:rPr>
          <w:rFonts w:ascii="Arial" w:hAnsi="Arial" w:cs="Arial"/>
          <w:noProof/>
          <w:sz w:val="22"/>
          <w:szCs w:val="22"/>
          <w:lang w:val="es-ES"/>
        </w:rPr>
        <w:t>Compuesto por entidades públicas y privadas del territorio, CEDER Monegros actúa como agente de proximidad que acompaña a personas emprendedoras, empresas, asociaciones y ayuntamientos en la puesta en marcha de proyectos que contribuyan a fijar población y mejorar la calidad de vida en la comarca. Su objetivo es claro: generar oportunidades reales para que vivir y emprender en Los Monegros sea una opción de futuro.</w:t>
      </w:r>
    </w:p>
    <w:p w14:paraId="54742D84" w14:textId="77777777" w:rsidR="00A335F6" w:rsidRPr="00A335F6" w:rsidRDefault="00A335F6" w:rsidP="00CA0ACE">
      <w:pPr>
        <w:pStyle w:val="Prrafobsico"/>
        <w:suppressAutoHyphens/>
        <w:spacing w:before="227" w:line="276" w:lineRule="auto"/>
        <w:ind w:left="-426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s-ES"/>
        </w:rPr>
      </w:pPr>
    </w:p>
    <w:sectPr w:rsidR="00A335F6" w:rsidRPr="00A335F6" w:rsidSect="00FA30DC">
      <w:headerReference w:type="default" r:id="rId11"/>
      <w:footerReference w:type="even" r:id="rId12"/>
      <w:footerReference w:type="default" r:id="rId13"/>
      <w:pgSz w:w="11900" w:h="16840"/>
      <w:pgMar w:top="2552" w:right="1701" w:bottom="2268" w:left="1701" w:header="85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8ECB" w14:textId="77777777" w:rsidR="0068770B" w:rsidRDefault="0068770B" w:rsidP="000360D2">
      <w:r>
        <w:separator/>
      </w:r>
    </w:p>
  </w:endnote>
  <w:endnote w:type="continuationSeparator" w:id="0">
    <w:p w14:paraId="3A7C81F6" w14:textId="77777777" w:rsidR="0068770B" w:rsidRDefault="0068770B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9646" w14:textId="071389D5" w:rsidR="00B4497F" w:rsidRDefault="009D6B98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noProof/>
      </w:rPr>
      <w:drawing>
        <wp:anchor distT="0" distB="0" distL="114300" distR="114300" simplePos="0" relativeHeight="251757568" behindDoc="1" locked="0" layoutInCell="1" allowOverlap="1" wp14:anchorId="01F6605D" wp14:editId="7C072289">
          <wp:simplePos x="0" y="0"/>
          <wp:positionH relativeFrom="column">
            <wp:posOffset>832485</wp:posOffset>
          </wp:positionH>
          <wp:positionV relativeFrom="paragraph">
            <wp:posOffset>-527685</wp:posOffset>
          </wp:positionV>
          <wp:extent cx="5187315" cy="834390"/>
          <wp:effectExtent l="0" t="0" r="0" b="3810"/>
          <wp:wrapNone/>
          <wp:docPr id="4" name="Imagen 4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31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759616" behindDoc="0" locked="0" layoutInCell="1" allowOverlap="1" wp14:anchorId="167D2D1C" wp14:editId="45537DE0">
              <wp:simplePos x="0" y="0"/>
              <wp:positionH relativeFrom="page">
                <wp:posOffset>577850</wp:posOffset>
              </wp:positionH>
              <wp:positionV relativeFrom="paragraph">
                <wp:posOffset>-347980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53C69" w14:textId="77777777" w:rsidR="009D6B98" w:rsidRPr="009D6B98" w:rsidRDefault="009D6B98" w:rsidP="009D6B9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9D6B98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Dirección de Comunicación Externa</w:t>
                          </w:r>
                        </w:p>
                        <w:p w14:paraId="582B2B0F" w14:textId="77777777" w:rsidR="009D6B98" w:rsidRPr="009D6B98" w:rsidRDefault="005432AC" w:rsidP="009D6B9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 w:rsidRPr="00641FA1">
                            <w:rPr>
                              <w:lang w:val="es-ES"/>
                            </w:rPr>
                            <w:instrText>HYPERLINK "mailto:prensa@caixabank.com"</w:instrText>
                          </w:r>
                          <w:r>
                            <w:fldChar w:fldCharType="separate"/>
                          </w:r>
                          <w:r w:rsidR="009D6B98" w:rsidRPr="009D6B98">
                            <w:rPr>
                              <w:rStyle w:val="Hipervnculo"/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prensa@caixabank.com</w:t>
                          </w:r>
                          <w:r>
                            <w:rPr>
                              <w:rStyle w:val="Hipervnculo"/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fldChar w:fldCharType="end"/>
                          </w:r>
                        </w:p>
                        <w:p w14:paraId="0B1FD105" w14:textId="77777777" w:rsidR="009D6B98" w:rsidRPr="001D4F30" w:rsidRDefault="009D6B98" w:rsidP="009D6B9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7D2D1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.5pt;margin-top:-27.4pt;width:115.5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r3EgIAAP4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8cr5crlaUEhSbDrP58tZaksmiufjDn34pKBjcVJypK4meXF88CGmI4rnLfE2D0bXO21MWuC+&#10;2hpkR0EO2KUvVfBqm7GsL/nNYrZIyhbi+WSOTgdyqNFdyVd5/EbPRBwfbZ22BKHNOKdMjD3ziUhG&#10;OGGoBqbrks/i2YirgvpEwBBGQ9IDokkL+JuznsxYcv/rIFBxZj5bgn4znc+je9NivnhPhBheR6rr&#10;iLCSpEoeOBun25Acn3C4O2rOTidsL5mcUyaTJZrnBxFdfL1Ou16e7eYPAAAA//8DAFBLAwQUAAYA&#10;CAAAACEAGSNYBd8AAAAKAQAADwAAAGRycy9kb3ducmV2LnhtbEyPwU7DMAyG70i8Q2Qkblu6slVQ&#10;mk4TExcOSAwkOGZN2lQkTpRkXXl7zIkdbX/6/f3NdnaWTTqm0aOA1bIAprHzasRBwMf78+IeWMoS&#10;lbQetYAfnWDbXl81slb+jG96OuSBUQimWgowOYea89QZ7WRa+qCRbr2PTmYa48BVlGcKd5aXRVFx&#10;J0ekD0YG/WR09304OQGfzoxqH1+/emWn/Uu/24Q5BiFub+bdI7Cs5/wPw58+qUNLTkd/QpWYFfCw&#10;oipZwGKzpgoE3JUlbY5EVtUaeNvwywrtLwAAAP//AwBQSwECLQAUAAYACAAAACEAtoM4kv4AAADh&#10;AQAAEwAAAAAAAAAAAAAAAAAAAAAAW0NvbnRlbnRfVHlwZXNdLnhtbFBLAQItABQABgAIAAAAIQA4&#10;/SH/1gAAAJQBAAALAAAAAAAAAAAAAAAAAC8BAABfcmVscy8ucmVsc1BLAQItABQABgAIAAAAIQCi&#10;Wnr3EgIAAP4DAAAOAAAAAAAAAAAAAAAAAC4CAABkcnMvZTJvRG9jLnhtbFBLAQItABQABgAIAAAA&#10;IQAZI1gF3wAAAAoBAAAPAAAAAAAAAAAAAAAAAGwEAABkcnMvZG93bnJldi54bWxQSwUGAAAAAAQA&#10;BADzAAAAeAUAAAAA&#10;" stroked="f">
              <v:textbox style="mso-fit-shape-to-text:t">
                <w:txbxContent>
                  <w:p w14:paraId="01453C69" w14:textId="77777777" w:rsidR="009D6B98" w:rsidRPr="009D6B98" w:rsidRDefault="009D6B98" w:rsidP="009D6B98">
                    <w:pP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9D6B98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Dirección de Comunicación Externa</w:t>
                    </w:r>
                  </w:p>
                  <w:p w14:paraId="582B2B0F" w14:textId="77777777" w:rsidR="009D6B98" w:rsidRPr="009D6B98" w:rsidRDefault="005432AC" w:rsidP="009D6B98">
                    <w:pPr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>
                      <w:fldChar w:fldCharType="begin"/>
                    </w:r>
                    <w:r w:rsidRPr="00641FA1">
                      <w:rPr>
                        <w:lang w:val="es-ES"/>
                      </w:rPr>
                      <w:instrText>HYPERLINK "mailto:prensa@caixabank.com"</w:instrText>
                    </w:r>
                    <w:r>
                      <w:fldChar w:fldCharType="separate"/>
                    </w:r>
                    <w:r w:rsidR="009D6B98" w:rsidRPr="009D6B98">
                      <w:rPr>
                        <w:rStyle w:val="Hipervnculo"/>
                        <w:rFonts w:ascii="Arial" w:hAnsi="Arial" w:cs="Arial"/>
                        <w:sz w:val="12"/>
                        <w:szCs w:val="12"/>
                        <w:lang w:val="es-ES"/>
                      </w:rPr>
                      <w:t>prensa@caixabank.com</w:t>
                    </w:r>
                    <w:r>
                      <w:rPr>
                        <w:rStyle w:val="Hipervnculo"/>
                        <w:rFonts w:ascii="Arial" w:hAnsi="Arial" w:cs="Arial"/>
                        <w:sz w:val="12"/>
                        <w:szCs w:val="12"/>
                        <w:lang w:val="es-ES"/>
                      </w:rPr>
                      <w:fldChar w:fldCharType="end"/>
                    </w:r>
                  </w:p>
                  <w:p w14:paraId="0B1FD105" w14:textId="77777777" w:rsidR="009D6B98" w:rsidRPr="001D4F30" w:rsidRDefault="009D6B98" w:rsidP="009D6B9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B2408">
      <w:rPr>
        <w:noProof/>
        <w:lang w:val="ca-ES" w:eastAsia="zh-TW" w:bidi="ks-Deva"/>
      </w:rPr>
      <mc:AlternateContent>
        <mc:Choice Requires="wps">
          <w:drawing>
            <wp:anchor distT="71755" distB="71755" distL="114300" distR="114300" simplePos="0" relativeHeight="251667456" behindDoc="0" locked="0" layoutInCell="1" allowOverlap="1" wp14:anchorId="40BE6662" wp14:editId="79769F9C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56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5A24DE9" id="Conector recto 1" o:spid="_x0000_s1026" style="position:absolute;z-index:251667456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page;mso-height-relative:page" from="-34.8pt,745.5pt" to="460.15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xq8QEAAE0EAAAOAAAAZHJzL2Uyb0RvYy54bWysVF1v0zAUfUfiP1h+p0mKWqao6R42jZcB&#10;E4Mf4Dl2Y+Ev+XpN+u+5ttN0DCQkRB+s+H6ce87JTXfXk9HkKAIoZzvarGpKhOWuV/bQ0e/f7t5d&#10;UQKR2Z5pZ0VHTwLo9f7tm93oW7F2g9O9CARBLLSj7+gQo2+rCvggDIOV88JiUrpgWMRrOFR9YCOi&#10;G12t63pbjS70PjguADB6W5J0n/GlFDx+kRJEJLqjyC3mM+TzKZ3VfsfaQ2B+UHymwf6BhWHK4tAF&#10;6pZFRp6D+g3KKB4cOBlX3JnKSam4yBpQTVO/UvM4MC+yFjQH/GIT/D9Y/vl4Yx9Cos4n++jvHf8B&#10;aEo1emiXZLqAL2WTDCaVI3cyZSNPi5FiioRjcLu+2mxr9JufcxVrz40+QPwonCHpoaNa2aSRtex4&#10;DzGNZu25JIW1JWNH3zcfNghnfN9RsIfcAE6r/k5pncryxogbHciR4buOU5Nr9LP55PoS29T4K28c&#10;w7gXr8I4eEHJNF4MwJy2aY7ISzUzvfiSn+JJi0L5q5BE9ejEujBN63whxzgXNjaJSsbF6tQmUcrS&#10;WP+9ca6/sFqai/ZFTNH569Si4zzZ2bg0G2Vd+NP05GmhLEv9vCZQdCcLnlx/egjn/cGdzQrn7yt9&#10;FC/vuf3yL7D/CQAA//8DAFBLAwQUAAYACAAAACEAzkrqQ+AAAAANAQAADwAAAGRycy9kb3ducmV2&#10;LnhtbEyPzU7DMBCE70i8g7VI3FonBYUkxKkqJBR+LlBAXN14m0SN11HstunbsxwqOO7Mp9mZYjnZ&#10;Xhxw9J0jBfE8AoFUO9NRo+Dz43GWgvBBk9G9I1RwQg/L8vKi0LlxR3rHwzo0gkPI51pBG8KQS+nr&#10;Fq32czcgsbd1o9WBz7GRZtRHDre9XERRIq3uiD+0esCHFuvdem8VrCr6epNPttptU3/3MjxXr2n8&#10;rdT11bS6BxFwCn8w/Nbn6lByp43bk/GiVzBLsoRRNm6zmFcxki2iGxCbsyTLQv5fUf4AAAD//wMA&#10;UEsBAi0AFAAGAAgAAAAhALaDOJL+AAAA4QEAABMAAAAAAAAAAAAAAAAAAAAAAFtDb250ZW50X1R5&#10;cGVzXS54bWxQSwECLQAUAAYACAAAACEAOP0h/9YAAACUAQAACwAAAAAAAAAAAAAAAAAvAQAAX3Jl&#10;bHMvLnJlbHNQSwECLQAUAAYACAAAACEAGyGsavEBAABNBAAADgAAAAAAAAAAAAAAAAAuAgAAZHJz&#10;L2Uyb0RvYy54bWxQSwECLQAUAAYACAAAACEAzkrqQ+AAAAANAQAADwAAAAAAAAAAAAAAAABLBAAA&#10;ZHJzL2Rvd25yZXYueG1sUEsFBgAAAAAEAAQA8wAAAFgFAAAAAA==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9DDC" w14:textId="77777777" w:rsidR="0068770B" w:rsidRDefault="0068770B" w:rsidP="000360D2">
      <w:r>
        <w:separator/>
      </w:r>
    </w:p>
  </w:footnote>
  <w:footnote w:type="continuationSeparator" w:id="0">
    <w:p w14:paraId="1EC86C1B" w14:textId="77777777" w:rsidR="0068770B" w:rsidRDefault="0068770B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3170E4BD" w:rsidR="00792603" w:rsidRDefault="009D6B98">
    <w:pPr>
      <w:pStyle w:val="Encabezado"/>
    </w:pPr>
    <w:r>
      <w:rPr>
        <w:noProof/>
        <w:lang w:val="ca-ES" w:eastAsia="zh-TW" w:bidi="ks-Deva"/>
      </w:rPr>
      <mc:AlternateContent>
        <mc:Choice Requires="wps">
          <w:drawing>
            <wp:anchor distT="45720" distB="45720" distL="114300" distR="114300" simplePos="0" relativeHeight="251755520" behindDoc="0" locked="0" layoutInCell="1" allowOverlap="1" wp14:anchorId="15D14ED8" wp14:editId="1B48C7E5">
              <wp:simplePos x="0" y="0"/>
              <wp:positionH relativeFrom="column">
                <wp:posOffset>2920365</wp:posOffset>
              </wp:positionH>
              <wp:positionV relativeFrom="paragraph">
                <wp:posOffset>-120650</wp:posOffset>
              </wp:positionV>
              <wp:extent cx="1323975" cy="505460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05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8B9A" w14:textId="3C37C64F" w:rsidR="00CA0ACE" w:rsidRDefault="00A335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F8C55" wp14:editId="2C7A592C">
                                <wp:extent cx="962025" cy="327025"/>
                                <wp:effectExtent l="0" t="0" r="9525" b="0"/>
                                <wp:docPr id="612677603" name="Imagen 5" descr="Logotipo, nombre de la empresa&#10;&#10;El contenido generado por IA puede ser incorrec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2677603" name="Imagen 5" descr="Logotipo, nombre de la empresa&#10;&#10;El contenido generado por IA puede ser incorrecto.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3405" cy="3308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5D14ED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9.95pt;margin-top:-9.5pt;width:104.25pt;height:39.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QmEQIAAB8EAAAOAAAAZHJzL2Uyb0RvYy54bWysU9tu2zAMfR+wfxD0vthJ47Yx4hRdugwD&#10;ugvQ7QNoWY6FyaImKbG7rx+lpGnQbS/D/CCIJnVIHh4ub8Zes710XqGp+HSScyaNwEaZbcW/fd28&#10;uebMBzANaDSy4o/S85vV61fLwZZyhh3qRjpGIMaXg614F4Its8yLTvbgJ2ilIWeLrodApttmjYOB&#10;0HudzfL8MhvQNdahkN7T37uDk68SfttKET63rZeB6YpTbSGdLp11PLPVEsqtA9spcSwD/qGKHpSh&#10;pCeoOwjAdk79BtUr4dBjGyYC+wzbVgmZeqBupvmLbh46sDL1QuR4e6LJ/z9Y8Wn/YL84Fsa3ONIA&#10;UxPe3qP47pnBdQdmK2+dw6GT0FDiaaQsG6wvj08j1b70EaQePmJDQ4ZdwAQ0tq6PrFCfjNBpAI8n&#10;0uUYmIgpL2YXi6uCM0G+Ii/ml2kqGZRPr63z4b3EnsVLxR0NNaHD/t6HWA2UTyExmUetmo3SOhlu&#10;W6+1Y3sgAWzSlxp4EaYNGyq+KGbFgYC/QuTp+xNErwIpWau+4tenICgjbe9Mk3QWQOnDnUrW5shj&#10;pO5AYhjrkQIjnzU2j8Sow4NiacPo0qH7ydlAaq24/7EDJznTHwxNZTGdz6O8kzEvrmZkuHNPfe4B&#10;Iwiq4oGzw3Ud0kpEwgze0vRalYh9ruRYK6kw8X3cmCjzcztFPe/16hcAAAD//wMAUEsDBBQABgAI&#10;AAAAIQBGxRh44AAAAAoBAAAPAAAAZHJzL2Rvd25yZXYueG1sTI/LTsMwEEX3SPyDNUhsUOsUgklC&#10;nAohgegOCoKtG0+TCD+C7abh7xlWsJvRHN05t17P1rAJQxy8k7BaZsDQtV4PrpPw9vqwKIDFpJxW&#10;xjuU8I0R1s3pSa0q7Y/uBadt6hiFuFgpCX1KY8V5bHu0Ki79iI5uex+sSrSGjuugjhRuDb/MMsGt&#10;Ghx96NWI9z22n9uDlVDkT9NH3Fw9v7dib8p0cTM9fgUpz8/mu1tgCef0B8OvPqlDQ047f3A6MiMh&#10;vy5LQiUsViWVIkKIIge2oyETwJua/6/Q/AAAAP//AwBQSwECLQAUAAYACAAAACEAtoM4kv4AAADh&#10;AQAAEwAAAAAAAAAAAAAAAAAAAAAAW0NvbnRlbnRfVHlwZXNdLnhtbFBLAQItABQABgAIAAAAIQA4&#10;/SH/1gAAAJQBAAALAAAAAAAAAAAAAAAAAC8BAABfcmVscy8ucmVsc1BLAQItABQABgAIAAAAIQCC&#10;Y1QmEQIAAB8EAAAOAAAAAAAAAAAAAAAAAC4CAABkcnMvZTJvRG9jLnhtbFBLAQItABQABgAIAAAA&#10;IQBGxRh44AAAAAoBAAAPAAAAAAAAAAAAAAAAAGsEAABkcnMvZG93bnJldi54bWxQSwUGAAAAAAQA&#10;BADzAAAAeAUAAAAA&#10;">
              <v:textbox>
                <w:txbxContent>
                  <w:p w14:paraId="29148B9A" w14:textId="3C37C64F" w:rsidR="00CA0ACE" w:rsidRDefault="00A335F6">
                    <w:r>
                      <w:rPr>
                        <w:noProof/>
                      </w:rPr>
                      <w:drawing>
                        <wp:inline distT="0" distB="0" distL="0" distR="0" wp14:anchorId="42BF8C55" wp14:editId="2C7A592C">
                          <wp:extent cx="962025" cy="327025"/>
                          <wp:effectExtent l="0" t="0" r="9525" b="0"/>
                          <wp:docPr id="612677603" name="Imagen 5" descr="Logotipo, nombre de la empresa&#10;&#10;El contenido generado por IA puede ser incorrec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2677603" name="Imagen 5" descr="Logotipo, nombre de la empresa&#10;&#10;El contenido generado por IA puede ser incorrecto.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3405" cy="3308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i/>
        <w:iCs/>
        <w:noProof/>
        <w:lang w:val="ca-ES" w:eastAsia="zh-TW" w:bidi="ks-Deva"/>
      </w:rPr>
      <w:drawing>
        <wp:anchor distT="0" distB="0" distL="114300" distR="114300" simplePos="0" relativeHeight="251747328" behindDoc="0" locked="0" layoutInCell="1" allowOverlap="1" wp14:anchorId="2CCFE31B" wp14:editId="579BD81A">
          <wp:simplePos x="0" y="0"/>
          <wp:positionH relativeFrom="column">
            <wp:posOffset>1034415</wp:posOffset>
          </wp:positionH>
          <wp:positionV relativeFrom="paragraph">
            <wp:posOffset>38100</wp:posOffset>
          </wp:positionV>
          <wp:extent cx="1787385" cy="2921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0" t="24107" r="13075" b="29911"/>
                  <a:stretch/>
                </pic:blipFill>
                <pic:spPr bwMode="auto">
                  <a:xfrm>
                    <a:off x="0" y="0"/>
                    <a:ext cx="1787385" cy="292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noProof/>
        <w:color w:val="404040" w:themeColor="text1" w:themeTint="BF"/>
        <w:sz w:val="22"/>
        <w:szCs w:val="22"/>
        <w:lang w:val="ca-ES" w:eastAsia="zh-TW" w:bidi="ks-Deva"/>
      </w:rPr>
      <w:drawing>
        <wp:anchor distT="0" distB="0" distL="114300" distR="114300" simplePos="0" relativeHeight="251740160" behindDoc="1" locked="0" layoutInCell="1" allowOverlap="1" wp14:anchorId="3F1885A5" wp14:editId="36C67B9F">
          <wp:simplePos x="0" y="0"/>
          <wp:positionH relativeFrom="margin">
            <wp:posOffset>-566420</wp:posOffset>
          </wp:positionH>
          <wp:positionV relativeFrom="paragraph">
            <wp:posOffset>12700</wp:posOffset>
          </wp:positionV>
          <wp:extent cx="1473835" cy="330200"/>
          <wp:effectExtent l="0" t="0" r="0" b="0"/>
          <wp:wrapTight wrapText="bothSides">
            <wp:wrapPolygon edited="0">
              <wp:start x="0" y="0"/>
              <wp:lineTo x="0" y="19938"/>
              <wp:lineTo x="21218" y="19938"/>
              <wp:lineTo x="21218" y="0"/>
              <wp:lineTo x="0" y="0"/>
            </wp:wrapPolygon>
          </wp:wrapTight>
          <wp:docPr id="2" name="Imagen 2" descr="C:\Users\U0146423\AppData\Local\Microsoft\Windows\INetCache\Content.Word\CaixaBank_logo_color_CMYK_horizontal_fondo_blanc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0146423\AppData\Local\Microsoft\Windows\INetCache\Content.Word\CaixaBank_logo_color_CMYK_horizontal_fondo_blanco copia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14406" r="2503" b="16267"/>
                  <a:stretch/>
                </pic:blipFill>
                <pic:spPr bwMode="auto">
                  <a:xfrm>
                    <a:off x="0" y="0"/>
                    <a:ext cx="147383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2C8" w14:textId="4153BEDB" w:rsidR="00E07B03" w:rsidRDefault="00E07B03">
    <w:pPr>
      <w:pStyle w:val="Encabezado"/>
    </w:pPr>
    <w:r>
      <w:rPr>
        <w:noProof/>
        <w:lang w:val="ca-ES" w:eastAsia="zh-TW" w:bidi="ks-Dev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7B758F85">
              <wp:simplePos x="0" y="0"/>
              <wp:positionH relativeFrom="column">
                <wp:posOffset>-502285</wp:posOffset>
              </wp:positionH>
              <wp:positionV relativeFrom="paragraph">
                <wp:posOffset>315595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69DB4C6C" id="Rectángulo 17" o:spid="_x0000_s1027" style="position:absolute;margin-left:-39.55pt;margin-top:24.8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9N8Dzt8AAAAJAQAADwAAAGRycy9kb3ducmV2LnhtbEyPQU/CQBCF7yb+h82YeDGwiyGW1k6JYjx4&#10;tBKF29Id2obubNNdoPx71xMeJ+/Le9/ky9F24kSDbx0jzKYKBHHlTMs1wvrrfbIA4YNmozvHhHAh&#10;D8vi9ibXmXFn/qRTGWoRS9hnGqEJoc+k9FVDVvup64ljtneD1SGeQy3NoM+x3HbyUaknaXXLcaHR&#10;Pa0aqg7l0SIcOLzueb1iGj/Kh+/tW7lRPxfE+7vx5RlEoDFcYfjTj+pQRKedO7LxokOYJOksogjz&#10;NAERgVTNUxA7hGShQBa5/P9B8Qs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D03wPO&#10;3wAAAAkBAAAPAAAAAAAAAAAAAAAAANgEAABkcnMvZG93bnJldi54bWxQSwUGAAAAAAQABADzAAAA&#10;5AUAAAAA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A64"/>
    <w:multiLevelType w:val="hybridMultilevel"/>
    <w:tmpl w:val="BB424B5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65D2D63"/>
    <w:multiLevelType w:val="hybridMultilevel"/>
    <w:tmpl w:val="E7E625A8"/>
    <w:lvl w:ilvl="0" w:tplc="A3E4D522">
      <w:start w:val="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624"/>
    <w:multiLevelType w:val="hybridMultilevel"/>
    <w:tmpl w:val="104469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2F56"/>
    <w:multiLevelType w:val="hybridMultilevel"/>
    <w:tmpl w:val="645ECDDE"/>
    <w:lvl w:ilvl="0" w:tplc="A3E4D522">
      <w:start w:val="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32C4B"/>
    <w:multiLevelType w:val="hybridMultilevel"/>
    <w:tmpl w:val="CB146AE8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64774334">
    <w:abstractNumId w:val="0"/>
  </w:num>
  <w:num w:numId="2" w16cid:durableId="1968661552">
    <w:abstractNumId w:val="4"/>
  </w:num>
  <w:num w:numId="3" w16cid:durableId="1972010349">
    <w:abstractNumId w:val="6"/>
  </w:num>
  <w:num w:numId="4" w16cid:durableId="1239904674">
    <w:abstractNumId w:val="1"/>
  </w:num>
  <w:num w:numId="5" w16cid:durableId="365445193">
    <w:abstractNumId w:val="7"/>
  </w:num>
  <w:num w:numId="6" w16cid:durableId="2082363933">
    <w:abstractNumId w:val="2"/>
  </w:num>
  <w:num w:numId="7" w16cid:durableId="1928922414">
    <w:abstractNumId w:val="5"/>
  </w:num>
  <w:num w:numId="8" w16cid:durableId="677657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35E0"/>
    <w:rsid w:val="00005F0A"/>
    <w:rsid w:val="00006A67"/>
    <w:rsid w:val="0001284E"/>
    <w:rsid w:val="00012B65"/>
    <w:rsid w:val="00023EA0"/>
    <w:rsid w:val="000360D2"/>
    <w:rsid w:val="00041A8E"/>
    <w:rsid w:val="00050025"/>
    <w:rsid w:val="00053626"/>
    <w:rsid w:val="00097733"/>
    <w:rsid w:val="000A071D"/>
    <w:rsid w:val="000B56B9"/>
    <w:rsid w:val="000B722D"/>
    <w:rsid w:val="000C5A8A"/>
    <w:rsid w:val="000D731C"/>
    <w:rsid w:val="000E2E31"/>
    <w:rsid w:val="000E652A"/>
    <w:rsid w:val="000E77DB"/>
    <w:rsid w:val="000E7F58"/>
    <w:rsid w:val="00101BDD"/>
    <w:rsid w:val="00114F0A"/>
    <w:rsid w:val="0011586D"/>
    <w:rsid w:val="00120D60"/>
    <w:rsid w:val="00157A06"/>
    <w:rsid w:val="00165094"/>
    <w:rsid w:val="001704B1"/>
    <w:rsid w:val="001733E1"/>
    <w:rsid w:val="00185E83"/>
    <w:rsid w:val="0019644D"/>
    <w:rsid w:val="00196918"/>
    <w:rsid w:val="001A12C9"/>
    <w:rsid w:val="001B010B"/>
    <w:rsid w:val="001B3B93"/>
    <w:rsid w:val="001C51E9"/>
    <w:rsid w:val="001D3986"/>
    <w:rsid w:val="001D6BDB"/>
    <w:rsid w:val="00202C2C"/>
    <w:rsid w:val="002140BF"/>
    <w:rsid w:val="00214571"/>
    <w:rsid w:val="00217981"/>
    <w:rsid w:val="00227940"/>
    <w:rsid w:val="002364DA"/>
    <w:rsid w:val="00240AF2"/>
    <w:rsid w:val="00263159"/>
    <w:rsid w:val="00263D33"/>
    <w:rsid w:val="00267FF2"/>
    <w:rsid w:val="00271A65"/>
    <w:rsid w:val="002876DD"/>
    <w:rsid w:val="0029003A"/>
    <w:rsid w:val="00291ECE"/>
    <w:rsid w:val="00292EC7"/>
    <w:rsid w:val="002A07C0"/>
    <w:rsid w:val="002A1C88"/>
    <w:rsid w:val="002A2AA5"/>
    <w:rsid w:val="002A38AB"/>
    <w:rsid w:val="002A4AE6"/>
    <w:rsid w:val="002B292E"/>
    <w:rsid w:val="002B3E29"/>
    <w:rsid w:val="002C02D9"/>
    <w:rsid w:val="002C1E3C"/>
    <w:rsid w:val="002D4006"/>
    <w:rsid w:val="002D61B0"/>
    <w:rsid w:val="002E051C"/>
    <w:rsid w:val="002E0B5A"/>
    <w:rsid w:val="002E7EDF"/>
    <w:rsid w:val="00301A12"/>
    <w:rsid w:val="003037A5"/>
    <w:rsid w:val="00311DC1"/>
    <w:rsid w:val="00316F1B"/>
    <w:rsid w:val="003416CF"/>
    <w:rsid w:val="00352F6A"/>
    <w:rsid w:val="00361744"/>
    <w:rsid w:val="00362E28"/>
    <w:rsid w:val="00362F84"/>
    <w:rsid w:val="00372D14"/>
    <w:rsid w:val="003751C2"/>
    <w:rsid w:val="00376C43"/>
    <w:rsid w:val="003A692D"/>
    <w:rsid w:val="003B5E83"/>
    <w:rsid w:val="003B7FEE"/>
    <w:rsid w:val="003E2E97"/>
    <w:rsid w:val="003E5CDB"/>
    <w:rsid w:val="003F23B1"/>
    <w:rsid w:val="003F3EBD"/>
    <w:rsid w:val="003F454E"/>
    <w:rsid w:val="00402747"/>
    <w:rsid w:val="00403274"/>
    <w:rsid w:val="004115B1"/>
    <w:rsid w:val="00420468"/>
    <w:rsid w:val="0042506E"/>
    <w:rsid w:val="00431A19"/>
    <w:rsid w:val="00434B95"/>
    <w:rsid w:val="00434CD8"/>
    <w:rsid w:val="0045231F"/>
    <w:rsid w:val="00452CE8"/>
    <w:rsid w:val="00456E8B"/>
    <w:rsid w:val="0045774D"/>
    <w:rsid w:val="004648FD"/>
    <w:rsid w:val="004719F6"/>
    <w:rsid w:val="004775E0"/>
    <w:rsid w:val="004804B0"/>
    <w:rsid w:val="00482AEB"/>
    <w:rsid w:val="00495C88"/>
    <w:rsid w:val="004A6D61"/>
    <w:rsid w:val="004B1258"/>
    <w:rsid w:val="004B5AB2"/>
    <w:rsid w:val="004D3D03"/>
    <w:rsid w:val="004D5441"/>
    <w:rsid w:val="004E0955"/>
    <w:rsid w:val="004F444E"/>
    <w:rsid w:val="00505E03"/>
    <w:rsid w:val="00512A3B"/>
    <w:rsid w:val="00527E2C"/>
    <w:rsid w:val="00530F55"/>
    <w:rsid w:val="00531B51"/>
    <w:rsid w:val="00535CC5"/>
    <w:rsid w:val="00535F13"/>
    <w:rsid w:val="005432AC"/>
    <w:rsid w:val="00547BE0"/>
    <w:rsid w:val="0055758F"/>
    <w:rsid w:val="00576A38"/>
    <w:rsid w:val="005909B5"/>
    <w:rsid w:val="005965CB"/>
    <w:rsid w:val="005A338F"/>
    <w:rsid w:val="005C1980"/>
    <w:rsid w:val="005C4438"/>
    <w:rsid w:val="005C7431"/>
    <w:rsid w:val="005C76FC"/>
    <w:rsid w:val="005D65D6"/>
    <w:rsid w:val="00600E79"/>
    <w:rsid w:val="00603E4A"/>
    <w:rsid w:val="00606F9E"/>
    <w:rsid w:val="006232D3"/>
    <w:rsid w:val="00631993"/>
    <w:rsid w:val="00632D42"/>
    <w:rsid w:val="00634964"/>
    <w:rsid w:val="00641FA1"/>
    <w:rsid w:val="00645841"/>
    <w:rsid w:val="0065677D"/>
    <w:rsid w:val="00663F46"/>
    <w:rsid w:val="0066554D"/>
    <w:rsid w:val="0068749A"/>
    <w:rsid w:val="0068770B"/>
    <w:rsid w:val="006B5A04"/>
    <w:rsid w:val="006C0A08"/>
    <w:rsid w:val="006C4C86"/>
    <w:rsid w:val="006C650A"/>
    <w:rsid w:val="006E6E19"/>
    <w:rsid w:val="00707240"/>
    <w:rsid w:val="0070724C"/>
    <w:rsid w:val="00711359"/>
    <w:rsid w:val="007231B8"/>
    <w:rsid w:val="00751595"/>
    <w:rsid w:val="00765847"/>
    <w:rsid w:val="00771484"/>
    <w:rsid w:val="0077340D"/>
    <w:rsid w:val="00792603"/>
    <w:rsid w:val="0079603F"/>
    <w:rsid w:val="007B3600"/>
    <w:rsid w:val="007B3DB9"/>
    <w:rsid w:val="007C1429"/>
    <w:rsid w:val="007C2BFE"/>
    <w:rsid w:val="007D2310"/>
    <w:rsid w:val="007E39C2"/>
    <w:rsid w:val="007F0E7B"/>
    <w:rsid w:val="007F3B4B"/>
    <w:rsid w:val="007F74D3"/>
    <w:rsid w:val="00805C74"/>
    <w:rsid w:val="0083151D"/>
    <w:rsid w:val="00834C1A"/>
    <w:rsid w:val="00837C57"/>
    <w:rsid w:val="0084164F"/>
    <w:rsid w:val="00841EED"/>
    <w:rsid w:val="00860042"/>
    <w:rsid w:val="0086014A"/>
    <w:rsid w:val="0086613C"/>
    <w:rsid w:val="008750C0"/>
    <w:rsid w:val="00880795"/>
    <w:rsid w:val="008915B2"/>
    <w:rsid w:val="00892FD5"/>
    <w:rsid w:val="008A1FB3"/>
    <w:rsid w:val="008A3229"/>
    <w:rsid w:val="008B2408"/>
    <w:rsid w:val="008B3E6B"/>
    <w:rsid w:val="008B7E1B"/>
    <w:rsid w:val="008C2E6D"/>
    <w:rsid w:val="008C38B7"/>
    <w:rsid w:val="008C5DDB"/>
    <w:rsid w:val="008D5764"/>
    <w:rsid w:val="008D6E56"/>
    <w:rsid w:val="008E055C"/>
    <w:rsid w:val="008E1EA6"/>
    <w:rsid w:val="008F21AE"/>
    <w:rsid w:val="008F3111"/>
    <w:rsid w:val="008F3AA0"/>
    <w:rsid w:val="00900E8A"/>
    <w:rsid w:val="009014B6"/>
    <w:rsid w:val="009036E5"/>
    <w:rsid w:val="009152DA"/>
    <w:rsid w:val="00951618"/>
    <w:rsid w:val="009559A9"/>
    <w:rsid w:val="0095723C"/>
    <w:rsid w:val="00963A60"/>
    <w:rsid w:val="00964A53"/>
    <w:rsid w:val="009707FF"/>
    <w:rsid w:val="009A0316"/>
    <w:rsid w:val="009A2FD4"/>
    <w:rsid w:val="009B385B"/>
    <w:rsid w:val="009B6AA5"/>
    <w:rsid w:val="009B7371"/>
    <w:rsid w:val="009C529A"/>
    <w:rsid w:val="009D6B98"/>
    <w:rsid w:val="009F19CE"/>
    <w:rsid w:val="009F6877"/>
    <w:rsid w:val="00A05EC1"/>
    <w:rsid w:val="00A120CF"/>
    <w:rsid w:val="00A14B72"/>
    <w:rsid w:val="00A173A3"/>
    <w:rsid w:val="00A335F6"/>
    <w:rsid w:val="00A372E0"/>
    <w:rsid w:val="00A43195"/>
    <w:rsid w:val="00A504C1"/>
    <w:rsid w:val="00A53760"/>
    <w:rsid w:val="00A53D1C"/>
    <w:rsid w:val="00A54EF0"/>
    <w:rsid w:val="00A56D02"/>
    <w:rsid w:val="00A70103"/>
    <w:rsid w:val="00A82213"/>
    <w:rsid w:val="00A93F39"/>
    <w:rsid w:val="00A957A6"/>
    <w:rsid w:val="00AA4428"/>
    <w:rsid w:val="00AA508A"/>
    <w:rsid w:val="00AB5FD9"/>
    <w:rsid w:val="00AC4A98"/>
    <w:rsid w:val="00AC595A"/>
    <w:rsid w:val="00AE241D"/>
    <w:rsid w:val="00AF4783"/>
    <w:rsid w:val="00B058A8"/>
    <w:rsid w:val="00B06189"/>
    <w:rsid w:val="00B0623E"/>
    <w:rsid w:val="00B15466"/>
    <w:rsid w:val="00B30A8D"/>
    <w:rsid w:val="00B3261B"/>
    <w:rsid w:val="00B33CEE"/>
    <w:rsid w:val="00B366B0"/>
    <w:rsid w:val="00B41DCF"/>
    <w:rsid w:val="00B4497F"/>
    <w:rsid w:val="00B53385"/>
    <w:rsid w:val="00B56B39"/>
    <w:rsid w:val="00B74AD1"/>
    <w:rsid w:val="00B91B79"/>
    <w:rsid w:val="00BA46F9"/>
    <w:rsid w:val="00BA700D"/>
    <w:rsid w:val="00BD64B9"/>
    <w:rsid w:val="00BE06CC"/>
    <w:rsid w:val="00BE5B0E"/>
    <w:rsid w:val="00BE6694"/>
    <w:rsid w:val="00BF23D2"/>
    <w:rsid w:val="00BF428F"/>
    <w:rsid w:val="00BF721B"/>
    <w:rsid w:val="00BF76C1"/>
    <w:rsid w:val="00C116FF"/>
    <w:rsid w:val="00C14CAE"/>
    <w:rsid w:val="00C21912"/>
    <w:rsid w:val="00C2795C"/>
    <w:rsid w:val="00C3559C"/>
    <w:rsid w:val="00C40AD9"/>
    <w:rsid w:val="00C41D70"/>
    <w:rsid w:val="00C45E4D"/>
    <w:rsid w:val="00C53212"/>
    <w:rsid w:val="00C614F8"/>
    <w:rsid w:val="00C67096"/>
    <w:rsid w:val="00C80CB7"/>
    <w:rsid w:val="00C813C0"/>
    <w:rsid w:val="00C90FE6"/>
    <w:rsid w:val="00C93EA8"/>
    <w:rsid w:val="00CA0ACE"/>
    <w:rsid w:val="00CA1B64"/>
    <w:rsid w:val="00CB255E"/>
    <w:rsid w:val="00CB5C2D"/>
    <w:rsid w:val="00CC71D8"/>
    <w:rsid w:val="00CD7E8A"/>
    <w:rsid w:val="00CE2333"/>
    <w:rsid w:val="00CE3982"/>
    <w:rsid w:val="00CE521B"/>
    <w:rsid w:val="00CE6CF1"/>
    <w:rsid w:val="00CF35D7"/>
    <w:rsid w:val="00D074F2"/>
    <w:rsid w:val="00D1271B"/>
    <w:rsid w:val="00D1315A"/>
    <w:rsid w:val="00D13EBB"/>
    <w:rsid w:val="00D142CB"/>
    <w:rsid w:val="00D15235"/>
    <w:rsid w:val="00D26385"/>
    <w:rsid w:val="00D33087"/>
    <w:rsid w:val="00D42416"/>
    <w:rsid w:val="00D426AB"/>
    <w:rsid w:val="00D5457C"/>
    <w:rsid w:val="00D616E5"/>
    <w:rsid w:val="00D61C67"/>
    <w:rsid w:val="00D64427"/>
    <w:rsid w:val="00D86A5D"/>
    <w:rsid w:val="00D86B07"/>
    <w:rsid w:val="00D870F0"/>
    <w:rsid w:val="00D93979"/>
    <w:rsid w:val="00DA2E28"/>
    <w:rsid w:val="00DA3FA4"/>
    <w:rsid w:val="00DB3B9D"/>
    <w:rsid w:val="00DB4C03"/>
    <w:rsid w:val="00DC127B"/>
    <w:rsid w:val="00DD0A4A"/>
    <w:rsid w:val="00DE07AF"/>
    <w:rsid w:val="00E07B03"/>
    <w:rsid w:val="00E1065F"/>
    <w:rsid w:val="00E160EF"/>
    <w:rsid w:val="00E16FFE"/>
    <w:rsid w:val="00E61E97"/>
    <w:rsid w:val="00E76989"/>
    <w:rsid w:val="00E8292F"/>
    <w:rsid w:val="00E8319A"/>
    <w:rsid w:val="00E96FA1"/>
    <w:rsid w:val="00EA3A22"/>
    <w:rsid w:val="00EB2BE7"/>
    <w:rsid w:val="00EB5A48"/>
    <w:rsid w:val="00EC051E"/>
    <w:rsid w:val="00EC7A79"/>
    <w:rsid w:val="00ED1C11"/>
    <w:rsid w:val="00ED341B"/>
    <w:rsid w:val="00EE02C8"/>
    <w:rsid w:val="00EF2E2D"/>
    <w:rsid w:val="00F117DA"/>
    <w:rsid w:val="00F15381"/>
    <w:rsid w:val="00F24AB9"/>
    <w:rsid w:val="00F25869"/>
    <w:rsid w:val="00F27211"/>
    <w:rsid w:val="00F32921"/>
    <w:rsid w:val="00F346ED"/>
    <w:rsid w:val="00F37BFD"/>
    <w:rsid w:val="00F423B9"/>
    <w:rsid w:val="00F620E6"/>
    <w:rsid w:val="00F717C5"/>
    <w:rsid w:val="00F750AB"/>
    <w:rsid w:val="00F753F3"/>
    <w:rsid w:val="00F841B1"/>
    <w:rsid w:val="00F858FB"/>
    <w:rsid w:val="00FA06EF"/>
    <w:rsid w:val="00FA30DC"/>
    <w:rsid w:val="00FA61F1"/>
    <w:rsid w:val="00FB044F"/>
    <w:rsid w:val="00FB1045"/>
    <w:rsid w:val="00FB648B"/>
    <w:rsid w:val="00FD71EB"/>
    <w:rsid w:val="00FF3160"/>
    <w:rsid w:val="0981F837"/>
    <w:rsid w:val="0EC2A4B3"/>
    <w:rsid w:val="133ABCB4"/>
    <w:rsid w:val="19F6AC75"/>
    <w:rsid w:val="1BC57379"/>
    <w:rsid w:val="35D0BA03"/>
    <w:rsid w:val="38B1B41D"/>
    <w:rsid w:val="4F4F7AB7"/>
    <w:rsid w:val="6630FDD0"/>
    <w:rsid w:val="68792414"/>
    <w:rsid w:val="6B661230"/>
    <w:rsid w:val="74BB8057"/>
    <w:rsid w:val="7FC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3CE40"/>
  <w15:docId w15:val="{5E616266-5B7C-4542-912A-791A6B52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qFormat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uiPriority w:val="34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character" w:customStyle="1" w:styleId="eop">
    <w:name w:val="eop"/>
    <w:basedOn w:val="Fuentedeprrafopredeter"/>
    <w:rsid w:val="00A43195"/>
  </w:style>
  <w:style w:type="paragraph" w:styleId="Revisin">
    <w:name w:val="Revision"/>
    <w:hidden/>
    <w:uiPriority w:val="99"/>
    <w:semiHidden/>
    <w:rsid w:val="007C1429"/>
  </w:style>
  <w:style w:type="character" w:styleId="Refdecomentario">
    <w:name w:val="annotation reference"/>
    <w:basedOn w:val="Fuentedeprrafopredeter"/>
    <w:uiPriority w:val="99"/>
    <w:semiHidden/>
    <w:unhideWhenUsed/>
    <w:rsid w:val="002C1E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1E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1E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1E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1E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mpd="sng">
          <a:solidFill>
            <a:schemeClr val="tx1">
              <a:lumMod val="50000"/>
              <a:lumOff val="50000"/>
            </a:scheme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95035-df60-484f-b031-a403a99fd170">
      <Terms xmlns="http://schemas.microsoft.com/office/infopath/2007/PartnerControls"/>
    </lcf76f155ced4ddcb4097134ff3c332f>
    <TaxCatchAll xmlns="7459a6c9-078b-47ec-b24f-e5cfd16bcb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18EA725E38804897743DE1A02ECF1F" ma:contentTypeVersion="17" ma:contentTypeDescription="Crear nuevo documento." ma:contentTypeScope="" ma:versionID="616d158b040b619bb3bba5e2d6bc0683">
  <xsd:schema xmlns:xsd="http://www.w3.org/2001/XMLSchema" xmlns:xs="http://www.w3.org/2001/XMLSchema" xmlns:p="http://schemas.microsoft.com/office/2006/metadata/properties" xmlns:ns2="09a95035-df60-484f-b031-a403a99fd170" xmlns:ns3="7459a6c9-078b-47ec-b24f-e5cfd16bcb62" targetNamespace="http://schemas.microsoft.com/office/2006/metadata/properties" ma:root="true" ma:fieldsID="5e4b413e060075d9f196e8529af0a922" ns2:_="" ns3:_="">
    <xsd:import namespace="09a95035-df60-484f-b031-a403a99fd170"/>
    <xsd:import namespace="7459a6c9-078b-47ec-b24f-e5cfd16bc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5035-df60-484f-b031-a403a99f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23d344c-9e5d-4dd2-9612-f746068d8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9a6c9-078b-47ec-b24f-e5cfd16bc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4d263-34f0-4191-ab28-cc2134c90c63}" ma:internalName="TaxCatchAll" ma:showField="CatchAllData" ma:web="7459a6c9-078b-47ec-b24f-e5cfd16bc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B75B0-A773-43E6-BEC3-7366DF1E5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135B0-B96F-4183-BD0E-3B401A165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094E82-B9B2-4E23-B693-17492599CBD0}">
  <ds:schemaRefs>
    <ds:schemaRef ds:uri="http://schemas.microsoft.com/office/2006/metadata/properties"/>
    <ds:schemaRef ds:uri="http://schemas.microsoft.com/office/infopath/2007/PartnerControls"/>
    <ds:schemaRef ds:uri="09a95035-df60-484f-b031-a403a99fd170"/>
    <ds:schemaRef ds:uri="7459a6c9-078b-47ec-b24f-e5cfd16bcb62"/>
  </ds:schemaRefs>
</ds:datastoreItem>
</file>

<file path=customXml/itemProps4.xml><?xml version="1.0" encoding="utf-8"?>
<ds:datastoreItem xmlns:ds="http://schemas.openxmlformats.org/officeDocument/2006/customXml" ds:itemID="{82AE2543-5451-444D-BD21-2C086D345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5035-df60-484f-b031-a403a99fd170"/>
    <ds:schemaRef ds:uri="7459a6c9-078b-47ec-b24f-e5cfd16bc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ELENA MARIA MARTIN EGEA</cp:lastModifiedBy>
  <cp:revision>4</cp:revision>
  <cp:lastPrinted>2025-06-04T08:16:00Z</cp:lastPrinted>
  <dcterms:created xsi:type="dcterms:W3CDTF">2025-06-04T08:16:00Z</dcterms:created>
  <dcterms:modified xsi:type="dcterms:W3CDTF">2025-06-04T09:44:00Z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2022-01-21T11:02:55Z</vt:lpwstr>
  </property>
  <property fmtid="{D5CDD505-2E9C-101B-9397-08002B2CF9AE}" pid="5" name="MSIP_Label_c2c11c9e-624c-4a75-9f78-0989052ff6ea_Method">
    <vt:lpwstr>Standard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19d1abe1-43c3-40a8-a03f-e3552cdad40d</vt:lpwstr>
  </property>
  <property fmtid="{D5CDD505-2E9C-101B-9397-08002B2CF9AE}" pid="9" name="MSIP_Label_c2c11c9e-624c-4a75-9f78-0989052ff6ea_ContentBits">
    <vt:lpwstr>0</vt:lpwstr>
  </property>
  <property fmtid="{D5CDD505-2E9C-101B-9397-08002B2CF9AE}" pid="10" name="ContentTypeId">
    <vt:lpwstr>0x010100DA18EA725E38804897743DE1A02ECF1F</vt:lpwstr>
  </property>
  <property fmtid="{D5CDD505-2E9C-101B-9397-08002B2CF9AE}" pid="11" name="MediaServiceImageTags">
    <vt:lpwstr/>
  </property>
</Properties>
</file>