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5EEDA" w14:textId="18B22D5E" w:rsidR="00E101FD" w:rsidRPr="00D254DF" w:rsidRDefault="00CC2650" w:rsidP="00481FEA">
      <w:pPr>
        <w:spacing w:line="240" w:lineRule="auto"/>
        <w:ind w:left="-426" w:right="-568"/>
        <w:rPr>
          <w:rFonts w:ascii="Arial" w:hAnsi="Arial" w:cs="Arial"/>
          <w:b/>
          <w:bCs/>
          <w:i/>
          <w:iCs/>
          <w:color w:val="404040"/>
        </w:rPr>
      </w:pPr>
      <w:r>
        <w:rPr>
          <w:rFonts w:ascii="Arial" w:hAnsi="Arial" w:cs="Arial"/>
          <w:b/>
          <w:bCs/>
          <w:i/>
          <w:iCs/>
          <w:color w:val="404040"/>
        </w:rPr>
        <w:t>CaixaBank, e</w:t>
      </w:r>
      <w:r w:rsidR="00CA17CF">
        <w:rPr>
          <w:rFonts w:ascii="Arial" w:hAnsi="Arial" w:cs="Arial"/>
          <w:b/>
          <w:bCs/>
          <w:i/>
          <w:iCs/>
          <w:color w:val="404040"/>
        </w:rPr>
        <w:t>ntidad líder del sector agroalimentari</w:t>
      </w:r>
      <w:r w:rsidR="00E92182">
        <w:rPr>
          <w:rFonts w:ascii="Arial" w:hAnsi="Arial" w:cs="Arial"/>
          <w:b/>
          <w:bCs/>
          <w:i/>
          <w:iCs/>
          <w:color w:val="404040"/>
        </w:rPr>
        <w:t>o</w:t>
      </w:r>
    </w:p>
    <w:p w14:paraId="58BD4DA6" w14:textId="77777777" w:rsidR="003B48DD" w:rsidRPr="007E5FE3" w:rsidRDefault="003B48DD" w:rsidP="63E6BD0F">
      <w:pPr>
        <w:spacing w:line="240" w:lineRule="auto"/>
        <w:ind w:left="-426" w:right="-568"/>
        <w:rPr>
          <w:rFonts w:ascii="Arial" w:hAnsi="Arial" w:cs="Arial"/>
          <w:b/>
          <w:bCs/>
          <w:i/>
          <w:iCs/>
          <w:color w:val="009FEA"/>
          <w:sz w:val="20"/>
          <w:szCs w:val="20"/>
        </w:rPr>
      </w:pPr>
    </w:p>
    <w:p w14:paraId="1300142E" w14:textId="062F528E" w:rsidR="00CA17CF" w:rsidRPr="007E5FE3" w:rsidRDefault="00714650" w:rsidP="00481FEA">
      <w:pPr>
        <w:spacing w:line="240" w:lineRule="auto"/>
        <w:ind w:left="-426" w:right="-568"/>
        <w:rPr>
          <w:rFonts w:ascii="Arial" w:hAnsi="Arial" w:cs="Arial"/>
          <w:b/>
          <w:bCs/>
          <w:i/>
          <w:iCs/>
          <w:color w:val="009FEA"/>
          <w:sz w:val="34"/>
          <w:szCs w:val="34"/>
        </w:rPr>
      </w:pPr>
      <w:r w:rsidRPr="007E5FE3">
        <w:rPr>
          <w:rFonts w:ascii="Arial" w:hAnsi="Arial" w:cs="Arial"/>
          <w:b/>
          <w:bCs/>
          <w:i/>
          <w:iCs/>
          <w:color w:val="009FEA"/>
          <w:sz w:val="34"/>
          <w:szCs w:val="34"/>
        </w:rPr>
        <w:t>AgroBank financia al sector agroalimentario</w:t>
      </w:r>
      <w:r w:rsidR="006A6748">
        <w:rPr>
          <w:rFonts w:ascii="Arial" w:hAnsi="Arial" w:cs="Arial"/>
          <w:b/>
          <w:bCs/>
          <w:i/>
          <w:iCs/>
          <w:color w:val="009FEA"/>
          <w:sz w:val="34"/>
          <w:szCs w:val="34"/>
        </w:rPr>
        <w:t xml:space="preserve"> de </w:t>
      </w:r>
      <w:r w:rsidR="00167F57">
        <w:rPr>
          <w:rFonts w:ascii="Arial" w:hAnsi="Arial" w:cs="Arial"/>
          <w:b/>
          <w:bCs/>
          <w:i/>
          <w:iCs/>
          <w:color w:val="009FEA"/>
          <w:sz w:val="34"/>
          <w:szCs w:val="34"/>
        </w:rPr>
        <w:t xml:space="preserve">La Rioja </w:t>
      </w:r>
      <w:r w:rsidRPr="007E5FE3">
        <w:rPr>
          <w:rFonts w:ascii="Arial" w:hAnsi="Arial" w:cs="Arial"/>
          <w:b/>
          <w:bCs/>
          <w:i/>
          <w:iCs/>
          <w:color w:val="009FEA"/>
          <w:sz w:val="34"/>
          <w:szCs w:val="34"/>
        </w:rPr>
        <w:t xml:space="preserve">con </w:t>
      </w:r>
      <w:r w:rsidR="00167F57">
        <w:rPr>
          <w:rFonts w:ascii="Arial" w:hAnsi="Arial" w:cs="Arial"/>
          <w:b/>
          <w:bCs/>
          <w:i/>
          <w:iCs/>
          <w:color w:val="009FEA"/>
          <w:sz w:val="34"/>
          <w:szCs w:val="34"/>
        </w:rPr>
        <w:t xml:space="preserve">casi 500 </w:t>
      </w:r>
      <w:r w:rsidR="007E5FE3" w:rsidRPr="007E5FE3">
        <w:rPr>
          <w:rFonts w:ascii="Arial" w:hAnsi="Arial" w:cs="Arial"/>
          <w:b/>
          <w:bCs/>
          <w:i/>
          <w:iCs/>
          <w:color w:val="009FEA"/>
          <w:sz w:val="34"/>
          <w:szCs w:val="34"/>
        </w:rPr>
        <w:t xml:space="preserve">millones de euros </w:t>
      </w:r>
      <w:r w:rsidRPr="007E5FE3">
        <w:rPr>
          <w:rFonts w:ascii="Arial" w:hAnsi="Arial" w:cs="Arial"/>
          <w:b/>
          <w:bCs/>
          <w:i/>
          <w:iCs/>
          <w:color w:val="009FEA"/>
          <w:sz w:val="34"/>
          <w:szCs w:val="34"/>
        </w:rPr>
        <w:t>en 2024</w:t>
      </w:r>
    </w:p>
    <w:p w14:paraId="0591013C" w14:textId="77777777" w:rsidR="007E5FE3" w:rsidRPr="00D254DF" w:rsidRDefault="007E5FE3" w:rsidP="00481FEA">
      <w:pPr>
        <w:spacing w:line="240" w:lineRule="auto"/>
        <w:ind w:left="-426" w:right="-568"/>
        <w:rPr>
          <w:rFonts w:ascii="Arial" w:hAnsi="Arial" w:cs="Arial"/>
        </w:rPr>
      </w:pPr>
    </w:p>
    <w:p w14:paraId="1A0B6B0C" w14:textId="1FD7BF11" w:rsidR="006A6748" w:rsidRPr="006A6748" w:rsidRDefault="006A6748" w:rsidP="003C5D13">
      <w:pPr>
        <w:pStyle w:val="Prrafodelista"/>
        <w:numPr>
          <w:ilvl w:val="0"/>
          <w:numId w:val="1"/>
        </w:numPr>
        <w:spacing w:line="240" w:lineRule="auto"/>
        <w:ind w:left="0" w:right="-568"/>
        <w:jc w:val="both"/>
        <w:rPr>
          <w:rStyle w:val="normaltextrun"/>
          <w:rFonts w:ascii="Arial" w:hAnsi="Arial" w:cs="Arial"/>
          <w:color w:val="000000"/>
          <w:sz w:val="24"/>
          <w:szCs w:val="24"/>
        </w:rPr>
      </w:pPr>
      <w:r w:rsidRPr="006A6748"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En el conjunto de España, la</w:t>
      </w:r>
      <w:r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entidad destinó un total </w:t>
      </w:r>
      <w:r w:rsidRPr="006A6748"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33.548 millones de euros, un 18% más </w:t>
      </w:r>
      <w:r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que el año anterior</w:t>
      </w:r>
    </w:p>
    <w:p w14:paraId="7C15B67A" w14:textId="77777777" w:rsidR="006A6748" w:rsidRPr="006A6748" w:rsidRDefault="006A6748" w:rsidP="006A6748">
      <w:pPr>
        <w:pStyle w:val="Prrafodelista"/>
        <w:spacing w:line="240" w:lineRule="auto"/>
        <w:ind w:left="0" w:right="-568"/>
        <w:jc w:val="both"/>
        <w:rPr>
          <w:rStyle w:val="normaltextrun"/>
          <w:rFonts w:ascii="Arial" w:hAnsi="Arial" w:cs="Arial"/>
          <w:color w:val="000000"/>
          <w:sz w:val="24"/>
          <w:szCs w:val="24"/>
        </w:rPr>
      </w:pPr>
    </w:p>
    <w:p w14:paraId="094F4D3C" w14:textId="457AA65C" w:rsidR="00D254DF" w:rsidRPr="000C4C78" w:rsidRDefault="00BE05F1" w:rsidP="000C4C78">
      <w:pPr>
        <w:pStyle w:val="Prrafodelista"/>
        <w:numPr>
          <w:ilvl w:val="0"/>
          <w:numId w:val="1"/>
        </w:numPr>
        <w:spacing w:line="240" w:lineRule="auto"/>
        <w:ind w:left="0" w:right="-568"/>
        <w:jc w:val="both"/>
        <w:rPr>
          <w:rStyle w:val="normaltextrun"/>
          <w:rFonts w:ascii="Arial" w:hAnsi="Arial" w:cs="Arial"/>
          <w:color w:val="000000"/>
          <w:sz w:val="24"/>
          <w:szCs w:val="24"/>
        </w:rPr>
      </w:pPr>
      <w:r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La línea de negocio de CaixaBank para el sector agroalimentario cuenta con cerca de 500.000 clientes, u</w:t>
      </w:r>
      <w:r w:rsidR="00801D17" w:rsidRPr="3F05658C"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no de cada dos agricultores y ganaderos en España</w:t>
      </w:r>
      <w:r w:rsidR="006A6748"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. En </w:t>
      </w:r>
      <w:r w:rsidR="00167F57"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La Rioja</w:t>
      </w:r>
      <w:r w:rsidR="006A6748"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, la cifra asciende a </w:t>
      </w:r>
      <w:r w:rsidR="00167F57"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5.828 clientes</w:t>
      </w:r>
    </w:p>
    <w:p w14:paraId="682810EA" w14:textId="77777777" w:rsidR="000C4C78" w:rsidRPr="000C4C78" w:rsidRDefault="000C4C78" w:rsidP="000C4C78">
      <w:pPr>
        <w:pStyle w:val="Prrafodelista"/>
        <w:spacing w:line="240" w:lineRule="auto"/>
        <w:ind w:left="0" w:right="-568"/>
        <w:jc w:val="both"/>
        <w:rPr>
          <w:rFonts w:ascii="Arial" w:hAnsi="Arial" w:cs="Arial"/>
          <w:color w:val="000000"/>
          <w:sz w:val="24"/>
          <w:szCs w:val="24"/>
        </w:rPr>
      </w:pPr>
    </w:p>
    <w:p w14:paraId="4E89A321" w14:textId="4FB64290" w:rsidR="00D254DF" w:rsidRDefault="00801D17" w:rsidP="000A5109">
      <w:pPr>
        <w:pStyle w:val="Prrafodelista"/>
        <w:numPr>
          <w:ilvl w:val="0"/>
          <w:numId w:val="1"/>
        </w:numPr>
        <w:spacing w:after="0" w:line="240" w:lineRule="auto"/>
        <w:ind w:left="0" w:right="-568"/>
        <w:jc w:val="both"/>
        <w:textAlignment w:val="baseline"/>
        <w:rPr>
          <w:rStyle w:val="eop"/>
          <w:rFonts w:ascii="Arial" w:hAnsi="Arial" w:cs="Arial"/>
          <w:color w:val="000000"/>
          <w:sz w:val="24"/>
          <w:szCs w:val="24"/>
        </w:rPr>
      </w:pPr>
      <w:r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La entidad </w:t>
      </w:r>
      <w:r w:rsidR="00BE05F1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se dirige a sus clientes </w:t>
      </w:r>
      <w:r w:rsidR="00BE05F1" w:rsidRPr="007E5FE3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desde sus </w:t>
      </w:r>
      <w:r w:rsidR="000C4C78" w:rsidRPr="007E5FE3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</w:rPr>
        <w:t>1.1</w:t>
      </w:r>
      <w:r w:rsidR="00BB19E4" w:rsidRPr="007E5FE3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</w:rPr>
        <w:t>4</w:t>
      </w:r>
      <w:r w:rsidR="00952AB1" w:rsidRPr="007E5FE3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</w:rPr>
        <w:t>0</w:t>
      </w:r>
      <w:r w:rsidR="00D254DF" w:rsidRPr="007E5FE3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oficinas especializadas AgroBank, </w:t>
      </w:r>
      <w:r w:rsidR="000C3D2F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</w:rPr>
        <w:t>2</w:t>
      </w:r>
      <w:r w:rsidR="00C40656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9 </w:t>
      </w:r>
      <w:r w:rsidR="006A6748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en </w:t>
      </w:r>
      <w:r w:rsidR="00167F57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</w:rPr>
        <w:t>La Rioja,</w:t>
      </w:r>
      <w:r w:rsidR="006A6748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D254DF" w:rsidRPr="007E5FE3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</w:rPr>
        <w:t>la mayor red de sucursales del sector agroalimentario</w:t>
      </w:r>
      <w:r w:rsidR="006A6748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</w:p>
    <w:p w14:paraId="68FE716F" w14:textId="77777777" w:rsidR="00D2406E" w:rsidRPr="00D2406E" w:rsidRDefault="00D2406E" w:rsidP="00D2406E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14:paraId="42D10D77" w14:textId="77777777" w:rsidR="00D2406E" w:rsidRPr="00D2406E" w:rsidRDefault="00D2406E" w:rsidP="00D2406E">
      <w:pPr>
        <w:pStyle w:val="Prrafodelista"/>
        <w:spacing w:after="0" w:line="240" w:lineRule="auto"/>
        <w:ind w:left="0" w:right="-568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42BB491B" w14:textId="1B766FE1" w:rsidR="003C2503" w:rsidRPr="007E5FE3" w:rsidRDefault="003B48DD" w:rsidP="00481FEA">
      <w:pPr>
        <w:spacing w:line="240" w:lineRule="auto"/>
        <w:ind w:left="-426" w:right="-568"/>
        <w:rPr>
          <w:rFonts w:ascii="Arial" w:hAnsi="Arial" w:cs="Arial"/>
          <w:b/>
          <w:bCs/>
        </w:rPr>
      </w:pPr>
      <w:r w:rsidRPr="007E5FE3">
        <w:rPr>
          <w:rFonts w:ascii="Arial" w:hAnsi="Arial" w:cs="Arial"/>
          <w:b/>
          <w:bCs/>
        </w:rPr>
        <w:t>2</w:t>
      </w:r>
      <w:r w:rsidR="00712A29">
        <w:rPr>
          <w:rFonts w:ascii="Arial" w:hAnsi="Arial" w:cs="Arial"/>
          <w:b/>
          <w:bCs/>
        </w:rPr>
        <w:t>1</w:t>
      </w:r>
      <w:r w:rsidR="00801D17" w:rsidRPr="007E5FE3">
        <w:rPr>
          <w:rFonts w:ascii="Arial" w:hAnsi="Arial" w:cs="Arial"/>
          <w:b/>
          <w:bCs/>
        </w:rPr>
        <w:t xml:space="preserve"> de enero de 202</w:t>
      </w:r>
      <w:r w:rsidRPr="007E5FE3">
        <w:rPr>
          <w:rFonts w:ascii="Arial" w:hAnsi="Arial" w:cs="Arial"/>
          <w:b/>
          <w:bCs/>
        </w:rPr>
        <w:t>5</w:t>
      </w:r>
    </w:p>
    <w:p w14:paraId="64FD3ED7" w14:textId="7418C4B8" w:rsidR="00801D17" w:rsidRDefault="00D254DF" w:rsidP="00097776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7E5FE3">
        <w:rPr>
          <w:rFonts w:ascii="Arial" w:hAnsi="Arial" w:cs="Arial"/>
        </w:rPr>
        <w:t>AgroBank</w:t>
      </w:r>
      <w:r w:rsidR="00BB19E4" w:rsidRPr="007E5FE3">
        <w:rPr>
          <w:rFonts w:ascii="Arial" w:hAnsi="Arial" w:cs="Arial"/>
        </w:rPr>
        <w:t xml:space="preserve"> ha</w:t>
      </w:r>
      <w:r w:rsidR="00801D17" w:rsidRPr="007E5FE3">
        <w:rPr>
          <w:rFonts w:ascii="Arial" w:hAnsi="Arial" w:cs="Arial"/>
        </w:rPr>
        <w:t xml:space="preserve"> </w:t>
      </w:r>
      <w:r w:rsidR="00BB19E4" w:rsidRPr="007E5FE3">
        <w:rPr>
          <w:rFonts w:ascii="Arial" w:hAnsi="Arial" w:cs="Arial"/>
        </w:rPr>
        <w:t xml:space="preserve">facilitado </w:t>
      </w:r>
      <w:r w:rsidR="00801D17" w:rsidRPr="007E5FE3">
        <w:rPr>
          <w:rFonts w:ascii="Arial" w:hAnsi="Arial" w:cs="Arial"/>
        </w:rPr>
        <w:t xml:space="preserve">al conjunto de la cadena agroalimentaria </w:t>
      </w:r>
      <w:r w:rsidR="006A6748">
        <w:rPr>
          <w:rFonts w:ascii="Arial" w:hAnsi="Arial" w:cs="Arial"/>
        </w:rPr>
        <w:t xml:space="preserve">de </w:t>
      </w:r>
      <w:r w:rsidR="00167F57">
        <w:rPr>
          <w:rFonts w:ascii="Arial" w:hAnsi="Arial" w:cs="Arial"/>
        </w:rPr>
        <w:t xml:space="preserve">La Rioja, </w:t>
      </w:r>
      <w:r w:rsidR="00BB19E4" w:rsidRPr="007E5FE3">
        <w:rPr>
          <w:rFonts w:ascii="Arial" w:hAnsi="Arial" w:cs="Arial"/>
        </w:rPr>
        <w:t>u</w:t>
      </w:r>
      <w:r w:rsidR="00857925" w:rsidRPr="007E5FE3">
        <w:rPr>
          <w:rFonts w:ascii="Arial" w:hAnsi="Arial" w:cs="Arial"/>
        </w:rPr>
        <w:t xml:space="preserve">n total de </w:t>
      </w:r>
      <w:r w:rsidR="00167F57" w:rsidRPr="00167F57">
        <w:rPr>
          <w:rFonts w:ascii="Arial" w:hAnsi="Arial" w:cs="Arial"/>
        </w:rPr>
        <w:t>495</w:t>
      </w:r>
      <w:r w:rsidR="006A6748" w:rsidRPr="00167F57">
        <w:rPr>
          <w:rFonts w:ascii="Arial" w:hAnsi="Arial" w:cs="Arial"/>
        </w:rPr>
        <w:t xml:space="preserve"> </w:t>
      </w:r>
      <w:r w:rsidR="006A6748">
        <w:rPr>
          <w:rFonts w:ascii="Arial" w:hAnsi="Arial" w:cs="Arial"/>
        </w:rPr>
        <w:t>millones de euros en 2024</w:t>
      </w:r>
      <w:r w:rsidR="00167F57">
        <w:rPr>
          <w:rFonts w:ascii="Arial" w:hAnsi="Arial" w:cs="Arial"/>
        </w:rPr>
        <w:t xml:space="preserve">. </w:t>
      </w:r>
      <w:r w:rsidR="006A6748">
        <w:rPr>
          <w:rFonts w:ascii="Arial" w:hAnsi="Arial" w:cs="Arial"/>
        </w:rPr>
        <w:t xml:space="preserve">En toda España, la cifra asciende a </w:t>
      </w:r>
      <w:r w:rsidR="00BB19E4" w:rsidRPr="007E5FE3">
        <w:rPr>
          <w:rFonts w:ascii="Arial" w:hAnsi="Arial" w:cs="Arial"/>
        </w:rPr>
        <w:t>33.548</w:t>
      </w:r>
      <w:r w:rsidR="2A6B6924" w:rsidRPr="007E5FE3">
        <w:rPr>
          <w:rFonts w:ascii="Arial" w:hAnsi="Arial" w:cs="Arial"/>
        </w:rPr>
        <w:t xml:space="preserve"> </w:t>
      </w:r>
      <w:r w:rsidR="00801D17" w:rsidRPr="007E5FE3">
        <w:rPr>
          <w:rFonts w:ascii="Arial" w:hAnsi="Arial" w:cs="Arial"/>
        </w:rPr>
        <w:t>millones de euros</w:t>
      </w:r>
      <w:r w:rsidR="00BB19E4" w:rsidRPr="007E5FE3">
        <w:rPr>
          <w:rFonts w:ascii="Arial" w:hAnsi="Arial" w:cs="Arial"/>
        </w:rPr>
        <w:t xml:space="preserve"> en financiación</w:t>
      </w:r>
      <w:r w:rsidR="00801D17" w:rsidRPr="007E5FE3">
        <w:rPr>
          <w:rFonts w:ascii="Arial" w:hAnsi="Arial" w:cs="Arial"/>
        </w:rPr>
        <w:t xml:space="preserve">, </w:t>
      </w:r>
      <w:r w:rsidR="00BB19E4" w:rsidRPr="007E5FE3">
        <w:rPr>
          <w:rFonts w:ascii="Arial" w:hAnsi="Arial" w:cs="Arial"/>
        </w:rPr>
        <w:t>un 1</w:t>
      </w:r>
      <w:r w:rsidR="00714650" w:rsidRPr="007E5FE3">
        <w:rPr>
          <w:rFonts w:ascii="Arial" w:hAnsi="Arial" w:cs="Arial"/>
        </w:rPr>
        <w:t>8</w:t>
      </w:r>
      <w:r w:rsidR="30539E21" w:rsidRPr="007E5FE3">
        <w:rPr>
          <w:rFonts w:ascii="Arial" w:hAnsi="Arial" w:cs="Arial"/>
        </w:rPr>
        <w:t xml:space="preserve">% </w:t>
      </w:r>
      <w:r w:rsidR="00BB19E4" w:rsidRPr="007E5FE3">
        <w:rPr>
          <w:rFonts w:ascii="Arial" w:hAnsi="Arial" w:cs="Arial"/>
        </w:rPr>
        <w:t>más</w:t>
      </w:r>
      <w:r w:rsidR="00801D17" w:rsidRPr="007E5FE3">
        <w:rPr>
          <w:rFonts w:ascii="Arial" w:hAnsi="Arial" w:cs="Arial"/>
        </w:rPr>
        <w:t xml:space="preserve"> respecto a</w:t>
      </w:r>
      <w:r w:rsidR="007E5FE3" w:rsidRPr="007E5FE3">
        <w:rPr>
          <w:rFonts w:ascii="Arial" w:hAnsi="Arial" w:cs="Arial"/>
        </w:rPr>
        <w:t xml:space="preserve"> los 28.441 millones prestados en 2023.</w:t>
      </w:r>
      <w:r w:rsidR="00801D17" w:rsidRPr="007E5FE3">
        <w:rPr>
          <w:rFonts w:ascii="Arial" w:hAnsi="Arial" w:cs="Arial"/>
        </w:rPr>
        <w:t xml:space="preserve"> </w:t>
      </w:r>
      <w:r w:rsidR="000C4C78" w:rsidRPr="007E5FE3">
        <w:rPr>
          <w:rFonts w:ascii="Arial" w:hAnsi="Arial" w:cs="Arial"/>
        </w:rPr>
        <w:t xml:space="preserve">La línea de negocio de CaixaBank especializada en el sector agroalimentario </w:t>
      </w:r>
      <w:r w:rsidR="00BB19E4" w:rsidRPr="007E5FE3">
        <w:rPr>
          <w:rFonts w:ascii="Arial" w:hAnsi="Arial" w:cs="Arial"/>
        </w:rPr>
        <w:t>cuenta con</w:t>
      </w:r>
      <w:r w:rsidR="00857925" w:rsidRPr="007E5FE3">
        <w:rPr>
          <w:rFonts w:ascii="Arial" w:hAnsi="Arial" w:cs="Arial"/>
        </w:rPr>
        <w:t xml:space="preserve"> </w:t>
      </w:r>
      <w:r w:rsidR="000C4C78" w:rsidRPr="007E5FE3">
        <w:rPr>
          <w:rFonts w:ascii="Arial" w:hAnsi="Arial" w:cs="Arial"/>
        </w:rPr>
        <w:t>1.1</w:t>
      </w:r>
      <w:r w:rsidR="00BB19E4" w:rsidRPr="007E5FE3">
        <w:rPr>
          <w:rFonts w:ascii="Arial" w:hAnsi="Arial" w:cs="Arial"/>
        </w:rPr>
        <w:t>4</w:t>
      </w:r>
      <w:r w:rsidR="00952AB1" w:rsidRPr="007E5FE3">
        <w:rPr>
          <w:rFonts w:ascii="Arial" w:hAnsi="Arial" w:cs="Arial"/>
        </w:rPr>
        <w:t>0</w:t>
      </w:r>
      <w:r w:rsidR="000C4C78" w:rsidRPr="007E5FE3">
        <w:rPr>
          <w:rFonts w:ascii="Arial" w:hAnsi="Arial" w:cs="Arial"/>
        </w:rPr>
        <w:t xml:space="preserve"> oficinas </w:t>
      </w:r>
      <w:r w:rsidR="000969F5" w:rsidRPr="007E5FE3">
        <w:rPr>
          <w:rFonts w:ascii="Arial" w:hAnsi="Arial" w:cs="Arial"/>
        </w:rPr>
        <w:t xml:space="preserve">especializadas </w:t>
      </w:r>
      <w:r w:rsidR="000C4C78" w:rsidRPr="007E5FE3">
        <w:rPr>
          <w:rFonts w:ascii="Arial" w:hAnsi="Arial" w:cs="Arial"/>
        </w:rPr>
        <w:t>distribuidas en toda España</w:t>
      </w:r>
      <w:r w:rsidR="006A6748">
        <w:rPr>
          <w:rFonts w:ascii="Arial" w:hAnsi="Arial" w:cs="Arial"/>
        </w:rPr>
        <w:t xml:space="preserve"> -</w:t>
      </w:r>
      <w:r w:rsidR="000C3D2F">
        <w:rPr>
          <w:rFonts w:ascii="Arial" w:hAnsi="Arial" w:cs="Arial"/>
        </w:rPr>
        <w:t>2</w:t>
      </w:r>
      <w:r w:rsidR="00C40656">
        <w:rPr>
          <w:rFonts w:ascii="Arial" w:hAnsi="Arial" w:cs="Arial"/>
        </w:rPr>
        <w:t xml:space="preserve">9 </w:t>
      </w:r>
      <w:r w:rsidR="006A6748">
        <w:rPr>
          <w:rFonts w:ascii="Arial" w:hAnsi="Arial" w:cs="Arial"/>
        </w:rPr>
        <w:t xml:space="preserve">en </w:t>
      </w:r>
      <w:r w:rsidR="00167F57">
        <w:rPr>
          <w:rFonts w:ascii="Arial" w:hAnsi="Arial" w:cs="Arial"/>
        </w:rPr>
        <w:t>La Rioja</w:t>
      </w:r>
      <w:r w:rsidR="006A6748">
        <w:rPr>
          <w:rFonts w:ascii="Arial" w:hAnsi="Arial" w:cs="Arial"/>
        </w:rPr>
        <w:t>-</w:t>
      </w:r>
      <w:r w:rsidR="000C4C78" w:rsidRPr="007E5FE3">
        <w:rPr>
          <w:rFonts w:ascii="Arial" w:hAnsi="Arial" w:cs="Arial"/>
        </w:rPr>
        <w:t xml:space="preserve">, con presencia en </w:t>
      </w:r>
      <w:r w:rsidR="005301B9" w:rsidRPr="007E5FE3">
        <w:rPr>
          <w:rFonts w:ascii="Arial" w:hAnsi="Arial" w:cs="Arial"/>
        </w:rPr>
        <w:t>todas las provincias</w:t>
      </w:r>
      <w:r w:rsidR="000C4C78" w:rsidRPr="007E5FE3">
        <w:rPr>
          <w:rFonts w:ascii="Arial" w:hAnsi="Arial" w:cs="Arial"/>
        </w:rPr>
        <w:t>, especialmente en municipios rurales.</w:t>
      </w:r>
      <w:r w:rsidR="000C4C78" w:rsidRPr="63E6BD0F">
        <w:rPr>
          <w:rFonts w:ascii="Arial" w:hAnsi="Arial" w:cs="Arial"/>
        </w:rPr>
        <w:t xml:space="preserve"> </w:t>
      </w:r>
    </w:p>
    <w:p w14:paraId="2425CEF3" w14:textId="257963B1" w:rsidR="000C4C78" w:rsidRPr="007E5FE3" w:rsidRDefault="00F1177D" w:rsidP="00F1177D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línea de negocio de CaixaBank para el sector agroalimentario cuenta con cerca de medio millón de clientes, lo que se traduce en que uno de cada agricultores y ganaderos en España es cliente de AgroBank. </w:t>
      </w:r>
      <w:r w:rsidR="006A6748">
        <w:rPr>
          <w:rFonts w:ascii="Arial" w:hAnsi="Arial" w:cs="Arial"/>
        </w:rPr>
        <w:t xml:space="preserve">En </w:t>
      </w:r>
      <w:r w:rsidR="00167F57">
        <w:rPr>
          <w:rFonts w:ascii="Arial" w:hAnsi="Arial" w:cs="Arial"/>
        </w:rPr>
        <w:t xml:space="preserve">La Rioja </w:t>
      </w:r>
      <w:r w:rsidR="006A6748">
        <w:rPr>
          <w:rFonts w:ascii="Arial" w:hAnsi="Arial" w:cs="Arial"/>
        </w:rPr>
        <w:t xml:space="preserve">, esta cifra asciende a </w:t>
      </w:r>
      <w:r w:rsidR="00167F57">
        <w:rPr>
          <w:rFonts w:ascii="Arial" w:hAnsi="Arial" w:cs="Arial"/>
        </w:rPr>
        <w:t>5.828</w:t>
      </w:r>
      <w:r w:rsidR="006A674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Su modelo de negocio se despliega a través de gestores especializados, profesionales con formació</w:t>
      </w:r>
      <w:r w:rsidRPr="007E5FE3">
        <w:rPr>
          <w:rFonts w:ascii="Arial" w:hAnsi="Arial" w:cs="Arial"/>
        </w:rPr>
        <w:t>n específica en las particularidades de un sector muy heterogéneo en cultivos y ganaderías, por tanto, en necesidades financieras. L</w:t>
      </w:r>
      <w:r w:rsidR="000969F5" w:rsidRPr="007E5FE3">
        <w:rPr>
          <w:rFonts w:ascii="Arial" w:hAnsi="Arial" w:cs="Arial"/>
        </w:rPr>
        <w:t>os equipos de riesgos</w:t>
      </w:r>
      <w:r w:rsidRPr="007E5FE3">
        <w:rPr>
          <w:rFonts w:ascii="Arial" w:hAnsi="Arial" w:cs="Arial"/>
        </w:rPr>
        <w:t xml:space="preserve"> de la entidad</w:t>
      </w:r>
      <w:r w:rsidR="000969F5" w:rsidRPr="007E5FE3">
        <w:rPr>
          <w:rFonts w:ascii="Arial" w:hAnsi="Arial" w:cs="Arial"/>
        </w:rPr>
        <w:t xml:space="preserve"> están especializados en sus zonas de influencia con el fin de que conozcan muy de cerca las necesidades de los clientes y entiendan sus flujos </w:t>
      </w:r>
      <w:r w:rsidRPr="007E5FE3">
        <w:rPr>
          <w:rFonts w:ascii="Arial" w:hAnsi="Arial" w:cs="Arial"/>
        </w:rPr>
        <w:t xml:space="preserve">de caja. </w:t>
      </w:r>
    </w:p>
    <w:p w14:paraId="153AA836" w14:textId="6AC0D2BA" w:rsidR="00F03DB4" w:rsidRDefault="005301B9" w:rsidP="00D2406E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7E5FE3">
        <w:rPr>
          <w:rFonts w:ascii="Arial" w:hAnsi="Arial" w:cs="Arial"/>
        </w:rPr>
        <w:t>El director de AgroBank</w:t>
      </w:r>
      <w:r w:rsidR="00167F57">
        <w:rPr>
          <w:rFonts w:ascii="Arial" w:hAnsi="Arial" w:cs="Arial"/>
        </w:rPr>
        <w:t xml:space="preserve"> en la Territorial Ebro</w:t>
      </w:r>
      <w:r w:rsidRPr="007E5FE3">
        <w:rPr>
          <w:rFonts w:ascii="Arial" w:hAnsi="Arial" w:cs="Arial"/>
        </w:rPr>
        <w:t xml:space="preserve">, </w:t>
      </w:r>
      <w:r w:rsidR="00167F57">
        <w:rPr>
          <w:rFonts w:ascii="Arial" w:hAnsi="Arial" w:cs="Arial"/>
        </w:rPr>
        <w:t>David Navarro</w:t>
      </w:r>
      <w:r w:rsidRPr="007E5FE3">
        <w:rPr>
          <w:rFonts w:ascii="Arial" w:hAnsi="Arial" w:cs="Arial"/>
        </w:rPr>
        <w:t xml:space="preserve">, ha </w:t>
      </w:r>
      <w:r w:rsidR="00D2406E" w:rsidRPr="007E5FE3">
        <w:rPr>
          <w:rFonts w:ascii="Arial" w:hAnsi="Arial" w:cs="Arial"/>
        </w:rPr>
        <w:t>afirmado que “</w:t>
      </w:r>
      <w:r w:rsidR="004B5B69" w:rsidRPr="007E5FE3">
        <w:rPr>
          <w:rFonts w:ascii="Arial" w:hAnsi="Arial" w:cs="Arial"/>
        </w:rPr>
        <w:t xml:space="preserve">AgroBank </w:t>
      </w:r>
      <w:r w:rsidR="007E5FE3" w:rsidRPr="007E5FE3">
        <w:rPr>
          <w:rFonts w:ascii="Arial" w:hAnsi="Arial" w:cs="Arial"/>
        </w:rPr>
        <w:t>presta</w:t>
      </w:r>
      <w:r w:rsidR="004B5B69" w:rsidRPr="007E5FE3">
        <w:rPr>
          <w:rFonts w:ascii="Arial" w:hAnsi="Arial" w:cs="Arial"/>
        </w:rPr>
        <w:t xml:space="preserve"> al sector agroalimentario</w:t>
      </w:r>
      <w:r w:rsidR="007E5FE3" w:rsidRPr="007E5FE3">
        <w:rPr>
          <w:rFonts w:ascii="Arial" w:hAnsi="Arial" w:cs="Arial"/>
        </w:rPr>
        <w:t xml:space="preserve"> un apoyo global, en el que destaca especialmente la </w:t>
      </w:r>
      <w:r w:rsidR="004B5B69" w:rsidRPr="007E5FE3">
        <w:rPr>
          <w:rFonts w:ascii="Arial" w:hAnsi="Arial" w:cs="Arial"/>
        </w:rPr>
        <w:t>financiación como motor clave para impulsar su transformación y</w:t>
      </w:r>
      <w:r w:rsidR="007E5FE3" w:rsidRPr="007E5FE3">
        <w:rPr>
          <w:rFonts w:ascii="Arial" w:hAnsi="Arial" w:cs="Arial"/>
        </w:rPr>
        <w:t xml:space="preserve"> para</w:t>
      </w:r>
      <w:r w:rsidR="004B5B69" w:rsidRPr="007E5FE3">
        <w:rPr>
          <w:rFonts w:ascii="Arial" w:hAnsi="Arial" w:cs="Arial"/>
        </w:rPr>
        <w:t xml:space="preserve"> buscar soluciones a los grandes retos del sector</w:t>
      </w:r>
      <w:r w:rsidR="007E5FE3" w:rsidRPr="007E5FE3">
        <w:rPr>
          <w:rFonts w:ascii="Arial" w:hAnsi="Arial" w:cs="Arial"/>
        </w:rPr>
        <w:t>”</w:t>
      </w:r>
      <w:r w:rsidR="00954938" w:rsidRPr="007E5FE3">
        <w:rPr>
          <w:rFonts w:ascii="Arial" w:hAnsi="Arial" w:cs="Arial"/>
        </w:rPr>
        <w:t>. Además</w:t>
      </w:r>
      <w:r w:rsidR="00714650" w:rsidRPr="007E5FE3">
        <w:rPr>
          <w:rFonts w:ascii="Arial" w:hAnsi="Arial" w:cs="Arial"/>
        </w:rPr>
        <w:t>,</w:t>
      </w:r>
      <w:r w:rsidR="00954938" w:rsidRPr="007E5FE3">
        <w:rPr>
          <w:rFonts w:ascii="Arial" w:hAnsi="Arial" w:cs="Arial"/>
        </w:rPr>
        <w:t xml:space="preserve"> ha recalcado la importancia de </w:t>
      </w:r>
      <w:r w:rsidR="00F37B9B">
        <w:rPr>
          <w:rFonts w:ascii="Arial" w:hAnsi="Arial" w:cs="Arial"/>
        </w:rPr>
        <w:t>“</w:t>
      </w:r>
      <w:r w:rsidR="00954938" w:rsidRPr="007E5FE3">
        <w:rPr>
          <w:rFonts w:ascii="Arial" w:hAnsi="Arial" w:cs="Arial"/>
        </w:rPr>
        <w:t>la especialización de oficinas y equipos en el acompañamiento a los profesionales en la búsqueda de soluciones a estos retos</w:t>
      </w:r>
      <w:r w:rsidR="00D2406E" w:rsidRPr="007E5FE3">
        <w:rPr>
          <w:rFonts w:ascii="Arial" w:hAnsi="Arial" w:cs="Arial"/>
        </w:rPr>
        <w:t xml:space="preserve">, </w:t>
      </w:r>
      <w:r w:rsidR="00954938" w:rsidRPr="007E5FE3">
        <w:rPr>
          <w:rFonts w:ascii="Arial" w:hAnsi="Arial" w:cs="Arial"/>
        </w:rPr>
        <w:t>entre los que</w:t>
      </w:r>
      <w:r w:rsidR="00D2406E" w:rsidRPr="007E5FE3">
        <w:rPr>
          <w:rFonts w:ascii="Arial" w:hAnsi="Arial" w:cs="Arial"/>
        </w:rPr>
        <w:t xml:space="preserve"> se encuentra</w:t>
      </w:r>
      <w:r w:rsidR="00954938" w:rsidRPr="007E5FE3">
        <w:rPr>
          <w:rFonts w:ascii="Arial" w:hAnsi="Arial" w:cs="Arial"/>
        </w:rPr>
        <w:t>n</w:t>
      </w:r>
      <w:r w:rsidR="00D2406E" w:rsidRPr="007E5FE3">
        <w:rPr>
          <w:rFonts w:ascii="Arial" w:hAnsi="Arial" w:cs="Arial"/>
        </w:rPr>
        <w:t xml:space="preserve"> </w:t>
      </w:r>
      <w:r w:rsidR="004143B8" w:rsidRPr="007E5FE3">
        <w:rPr>
          <w:rFonts w:ascii="Arial" w:hAnsi="Arial" w:cs="Arial"/>
        </w:rPr>
        <w:t xml:space="preserve">la </w:t>
      </w:r>
      <w:r w:rsidR="00F1177D" w:rsidRPr="007E5FE3">
        <w:rPr>
          <w:rFonts w:ascii="Arial" w:hAnsi="Arial" w:cs="Arial"/>
        </w:rPr>
        <w:t xml:space="preserve">digitalización, la </w:t>
      </w:r>
      <w:r w:rsidR="004143B8" w:rsidRPr="007E5FE3">
        <w:rPr>
          <w:rFonts w:ascii="Arial" w:hAnsi="Arial" w:cs="Arial"/>
        </w:rPr>
        <w:t xml:space="preserve">sostenibilidad, </w:t>
      </w:r>
      <w:r w:rsidR="00954938" w:rsidRPr="007E5FE3">
        <w:rPr>
          <w:rFonts w:ascii="Arial" w:hAnsi="Arial" w:cs="Arial"/>
        </w:rPr>
        <w:t>el emprendimiento</w:t>
      </w:r>
      <w:r w:rsidR="00B46C3B" w:rsidRPr="007E5FE3">
        <w:rPr>
          <w:rFonts w:ascii="Arial" w:hAnsi="Arial" w:cs="Arial"/>
        </w:rPr>
        <w:t xml:space="preserve"> o la productividad</w:t>
      </w:r>
      <w:r w:rsidR="004143B8" w:rsidRPr="007E5FE3">
        <w:rPr>
          <w:rFonts w:ascii="Arial" w:hAnsi="Arial" w:cs="Arial"/>
        </w:rPr>
        <w:t>”.</w:t>
      </w:r>
      <w:r w:rsidR="004143B8" w:rsidRPr="00D2406E">
        <w:rPr>
          <w:rFonts w:ascii="Arial" w:hAnsi="Arial" w:cs="Arial"/>
        </w:rPr>
        <w:t xml:space="preserve"> </w:t>
      </w:r>
    </w:p>
    <w:p w14:paraId="51DAFC12" w14:textId="440CB42B" w:rsidR="00D2406E" w:rsidRDefault="004B5B69" w:rsidP="00D2406E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="00D2406E">
        <w:rPr>
          <w:rFonts w:ascii="Arial" w:hAnsi="Arial" w:cs="Arial"/>
          <w:b/>
          <w:bCs/>
        </w:rPr>
        <w:t xml:space="preserve">ransformación del sector </w:t>
      </w:r>
    </w:p>
    <w:p w14:paraId="59051C7F" w14:textId="6EB0EAB5" w:rsidR="00D2406E" w:rsidRPr="00E772BB" w:rsidRDefault="00D2406E" w:rsidP="00D2406E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Entre los principales hitos de </w:t>
      </w:r>
      <w:r w:rsidRPr="00E772BB">
        <w:rPr>
          <w:rFonts w:ascii="Arial" w:hAnsi="Arial" w:cs="Arial"/>
        </w:rPr>
        <w:t>AgroBank</w:t>
      </w:r>
      <w:r>
        <w:rPr>
          <w:rFonts w:ascii="Arial" w:hAnsi="Arial" w:cs="Arial"/>
        </w:rPr>
        <w:t xml:space="preserve"> durante 2024 se encuentra el lanzamiento de </w:t>
      </w:r>
      <w:r w:rsidRPr="00FA5B6B">
        <w:rPr>
          <w:rFonts w:ascii="Arial" w:hAnsi="Arial" w:cs="Arial"/>
          <w:i/>
          <w:iCs/>
        </w:rPr>
        <w:t>AgroBank Hub</w:t>
      </w:r>
      <w:r>
        <w:rPr>
          <w:rFonts w:ascii="Arial" w:hAnsi="Arial" w:cs="Arial"/>
          <w:i/>
          <w:iCs/>
        </w:rPr>
        <w:t>,</w:t>
      </w:r>
      <w:r w:rsidRPr="00E772BB">
        <w:rPr>
          <w:rFonts w:ascii="Arial" w:hAnsi="Arial" w:cs="Arial"/>
        </w:rPr>
        <w:t xml:space="preserve"> una plataforma digital para clientes y no clientes que tiene </w:t>
      </w:r>
      <w:r>
        <w:rPr>
          <w:rFonts w:ascii="Arial" w:hAnsi="Arial" w:cs="Arial"/>
        </w:rPr>
        <w:t xml:space="preserve">precisamente </w:t>
      </w:r>
      <w:r w:rsidRPr="00E772BB">
        <w:rPr>
          <w:rFonts w:ascii="Arial" w:hAnsi="Arial" w:cs="Arial"/>
        </w:rPr>
        <w:t>como objetivo contribuir a la transformación del campo español, impulsar la innovación, la sostenibilidad y reforzar la comunicación entre los distintos agentes del sector.</w:t>
      </w:r>
    </w:p>
    <w:p w14:paraId="34232BCC" w14:textId="77777777" w:rsidR="00D2406E" w:rsidRPr="00E772BB" w:rsidRDefault="00D2406E" w:rsidP="00D2406E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FA5B6B">
        <w:rPr>
          <w:rFonts w:ascii="Arial" w:hAnsi="Arial" w:cs="Arial"/>
          <w:i/>
          <w:iCs/>
        </w:rPr>
        <w:t>AgroBank Hub</w:t>
      </w:r>
      <w:r w:rsidRPr="00E772BB">
        <w:rPr>
          <w:rFonts w:ascii="Arial" w:hAnsi="Arial" w:cs="Arial"/>
        </w:rPr>
        <w:t xml:space="preserve"> está concebido como un ecosistema que quiere transformar la manera en la que clientes y no clientes de la entidad se relacionan con el sector agroalimentario, y ser un punto de encuentro y referente para todos los agentes</w:t>
      </w:r>
      <w:r>
        <w:rPr>
          <w:rFonts w:ascii="Arial" w:hAnsi="Arial" w:cs="Arial"/>
        </w:rPr>
        <w:t xml:space="preserve">. </w:t>
      </w:r>
    </w:p>
    <w:p w14:paraId="75D71DCC" w14:textId="0957D3EF" w:rsidR="00D2406E" w:rsidRDefault="00D2406E" w:rsidP="00D2406E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E772BB">
        <w:rPr>
          <w:rFonts w:ascii="Arial" w:hAnsi="Arial" w:cs="Arial"/>
        </w:rPr>
        <w:t xml:space="preserve">De esta manera, en una única plataforma se integran cuatro verticales: actualidad, </w:t>
      </w:r>
      <w:r w:rsidRPr="00823544">
        <w:rPr>
          <w:rFonts w:ascii="Arial" w:hAnsi="Arial" w:cs="Arial"/>
        </w:rPr>
        <w:t xml:space="preserve">con información </w:t>
      </w:r>
      <w:r w:rsidR="002F0898" w:rsidRPr="00823544">
        <w:rPr>
          <w:rFonts w:ascii="Arial" w:hAnsi="Arial" w:cs="Arial"/>
        </w:rPr>
        <w:t>diaria e informes sectoriales</w:t>
      </w:r>
      <w:r w:rsidRPr="00E772BB">
        <w:rPr>
          <w:rFonts w:ascii="Arial" w:hAnsi="Arial" w:cs="Arial"/>
        </w:rPr>
        <w:t xml:space="preserve">; un entorno de soluciones para la óptima toma de decisiones a través de herramientas y simuladores; un </w:t>
      </w:r>
      <w:r w:rsidRPr="00FA5B6B">
        <w:rPr>
          <w:rFonts w:ascii="Arial" w:hAnsi="Arial" w:cs="Arial"/>
          <w:i/>
          <w:iCs/>
        </w:rPr>
        <w:t>marketplace</w:t>
      </w:r>
      <w:r w:rsidRPr="00E772BB">
        <w:rPr>
          <w:rFonts w:ascii="Arial" w:hAnsi="Arial" w:cs="Arial"/>
        </w:rPr>
        <w:t xml:space="preserve"> con productos y servicios especializados; y, por último, una comunidad que tiene como objetivo contribuir a la transformación del sector.</w:t>
      </w:r>
    </w:p>
    <w:p w14:paraId="181680AD" w14:textId="0B423CBC" w:rsidR="00131618" w:rsidRDefault="00367EA3" w:rsidP="00D2406E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Además, p</w:t>
      </w:r>
      <w:r w:rsidR="00131618">
        <w:rPr>
          <w:rFonts w:ascii="Arial" w:hAnsi="Arial" w:cs="Arial"/>
        </w:rPr>
        <w:t xml:space="preserve">ara apoyar la transición ecológica del sector, AgroBank </w:t>
      </w:r>
      <w:r w:rsidR="00F37B9B">
        <w:rPr>
          <w:rFonts w:ascii="Arial" w:hAnsi="Arial" w:cs="Arial"/>
        </w:rPr>
        <w:t>cuenta tanto con</w:t>
      </w:r>
      <w:r w:rsidR="00131618">
        <w:rPr>
          <w:rFonts w:ascii="Arial" w:hAnsi="Arial" w:cs="Arial"/>
        </w:rPr>
        <w:t xml:space="preserve"> productos financiero</w:t>
      </w:r>
      <w:r w:rsidR="00F37B9B">
        <w:rPr>
          <w:rFonts w:ascii="Arial" w:hAnsi="Arial" w:cs="Arial"/>
        </w:rPr>
        <w:t>s</w:t>
      </w:r>
      <w:r w:rsidR="00131618">
        <w:rPr>
          <w:rFonts w:ascii="Arial" w:hAnsi="Arial" w:cs="Arial"/>
        </w:rPr>
        <w:t xml:space="preserve"> </w:t>
      </w:r>
      <w:r w:rsidR="00F37B9B">
        <w:rPr>
          <w:rFonts w:ascii="Arial" w:hAnsi="Arial" w:cs="Arial"/>
        </w:rPr>
        <w:t xml:space="preserve">especializados, </w:t>
      </w:r>
      <w:r w:rsidR="00131618">
        <w:rPr>
          <w:rFonts w:ascii="Arial" w:hAnsi="Arial" w:cs="Arial"/>
        </w:rPr>
        <w:t>como</w:t>
      </w:r>
      <w:r w:rsidR="00131618" w:rsidRPr="00131618">
        <w:rPr>
          <w:rFonts w:ascii="Arial" w:hAnsi="Arial" w:cs="Arial"/>
        </w:rPr>
        <w:t xml:space="preserve"> </w:t>
      </w:r>
      <w:r w:rsidR="00131618">
        <w:rPr>
          <w:rFonts w:ascii="Arial" w:hAnsi="Arial" w:cs="Arial"/>
        </w:rPr>
        <w:t xml:space="preserve">Agroinversión Cultivos Leñosos </w:t>
      </w:r>
      <w:r w:rsidR="00F37B9B">
        <w:rPr>
          <w:rFonts w:ascii="Arial" w:hAnsi="Arial" w:cs="Arial"/>
        </w:rPr>
        <w:t>o</w:t>
      </w:r>
      <w:r w:rsidR="00131618">
        <w:rPr>
          <w:rFonts w:ascii="Arial" w:hAnsi="Arial" w:cs="Arial"/>
        </w:rPr>
        <w:t xml:space="preserve"> Agroinversión Transición Ecológica, </w:t>
      </w:r>
      <w:r w:rsidR="00F37B9B">
        <w:rPr>
          <w:rFonts w:ascii="Arial" w:hAnsi="Arial" w:cs="Arial"/>
        </w:rPr>
        <w:t>como con otras</w:t>
      </w:r>
      <w:r w:rsidR="00131618">
        <w:rPr>
          <w:rFonts w:ascii="Arial" w:hAnsi="Arial" w:cs="Arial"/>
        </w:rPr>
        <w:t xml:space="preserve"> soluciones de agricultura de precisión </w:t>
      </w:r>
      <w:r w:rsidR="00F37B9B">
        <w:rPr>
          <w:rFonts w:ascii="Arial" w:hAnsi="Arial" w:cs="Arial"/>
        </w:rPr>
        <w:t xml:space="preserve">y energías renovables adaptadas </w:t>
      </w:r>
      <w:r w:rsidR="00131618">
        <w:rPr>
          <w:rFonts w:ascii="Arial" w:hAnsi="Arial" w:cs="Arial"/>
        </w:rPr>
        <w:t xml:space="preserve">al mundo agro. </w:t>
      </w:r>
    </w:p>
    <w:p w14:paraId="70CA64B0" w14:textId="6182DE4A" w:rsidR="00861591" w:rsidRPr="00861591" w:rsidRDefault="00861591" w:rsidP="00D2406E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  <w:r w:rsidRPr="00861591">
        <w:rPr>
          <w:rFonts w:ascii="Arial" w:hAnsi="Arial" w:cs="Arial"/>
          <w:b/>
          <w:bCs/>
        </w:rPr>
        <w:t>Acuerdo con el MAPA</w:t>
      </w:r>
    </w:p>
    <w:p w14:paraId="789E7B67" w14:textId="096A229D" w:rsidR="00861591" w:rsidRDefault="00861591" w:rsidP="00861591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Además, durante este 2024 CaixaBank y el </w:t>
      </w:r>
      <w:r w:rsidRPr="1E3B7A25">
        <w:rPr>
          <w:rFonts w:ascii="Arial" w:hAnsi="Arial" w:cs="Arial"/>
        </w:rPr>
        <w:t>Ministerio de Agricultura, Pesca y Alimentación</w:t>
      </w:r>
      <w:r>
        <w:rPr>
          <w:rFonts w:ascii="Arial" w:hAnsi="Arial" w:cs="Arial"/>
        </w:rPr>
        <w:t xml:space="preserve"> </w:t>
      </w:r>
      <w:r w:rsidR="00F1177D">
        <w:rPr>
          <w:rFonts w:ascii="Arial" w:hAnsi="Arial" w:cs="Arial"/>
        </w:rPr>
        <w:t>han firmado</w:t>
      </w:r>
      <w:r>
        <w:rPr>
          <w:rFonts w:ascii="Arial" w:hAnsi="Arial" w:cs="Arial"/>
        </w:rPr>
        <w:t xml:space="preserve"> un acuerdo para impulsar soluciones y programas que permitan al sector agroalimentario español afrontar los retos de futuro. </w:t>
      </w:r>
    </w:p>
    <w:p w14:paraId="72F128A8" w14:textId="1F6C6707" w:rsidR="00861591" w:rsidRPr="00883D49" w:rsidRDefault="00861591" w:rsidP="00861591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En concreto, e</w:t>
      </w:r>
      <w:r w:rsidRPr="00883D49">
        <w:rPr>
          <w:rFonts w:ascii="Arial" w:hAnsi="Arial" w:cs="Arial"/>
        </w:rPr>
        <w:t xml:space="preserve">l convenio </w:t>
      </w:r>
      <w:r>
        <w:rPr>
          <w:rFonts w:ascii="Arial" w:hAnsi="Arial" w:cs="Arial"/>
        </w:rPr>
        <w:t>de CaixaBank y el Ministerio</w:t>
      </w:r>
      <w:r w:rsidR="002F0898">
        <w:rPr>
          <w:rFonts w:ascii="Arial" w:hAnsi="Arial" w:cs="Arial"/>
        </w:rPr>
        <w:t xml:space="preserve"> </w:t>
      </w:r>
      <w:r w:rsidRPr="00883D49">
        <w:rPr>
          <w:rFonts w:ascii="Arial" w:hAnsi="Arial" w:cs="Arial"/>
        </w:rPr>
        <w:t xml:space="preserve">promueve la colaboración conjunta en actuaciones que favorezcan </w:t>
      </w:r>
      <w:r>
        <w:rPr>
          <w:rFonts w:ascii="Arial" w:hAnsi="Arial" w:cs="Arial"/>
        </w:rPr>
        <w:t xml:space="preserve">la </w:t>
      </w:r>
      <w:r w:rsidRPr="00883D49">
        <w:rPr>
          <w:rFonts w:ascii="Arial" w:hAnsi="Arial" w:cs="Arial"/>
        </w:rPr>
        <w:t>competitividad</w:t>
      </w:r>
      <w:r>
        <w:rPr>
          <w:rFonts w:ascii="Arial" w:hAnsi="Arial" w:cs="Arial"/>
        </w:rPr>
        <w:t>, la sostenibilidad, la innovación, el papel de la mujer y el relevo generación</w:t>
      </w:r>
      <w:r w:rsidRPr="00883D49">
        <w:rPr>
          <w:rFonts w:ascii="Arial" w:hAnsi="Arial" w:cs="Arial"/>
        </w:rPr>
        <w:t xml:space="preserve"> del sector agrario,</w:t>
      </w:r>
      <w:r>
        <w:rPr>
          <w:rFonts w:ascii="Arial" w:hAnsi="Arial" w:cs="Arial"/>
        </w:rPr>
        <w:t xml:space="preserve"> ganadero,</w:t>
      </w:r>
      <w:r w:rsidRPr="00883D49">
        <w:rPr>
          <w:rFonts w:ascii="Arial" w:hAnsi="Arial" w:cs="Arial"/>
        </w:rPr>
        <w:t xml:space="preserve"> pesquero y </w:t>
      </w:r>
      <w:r>
        <w:rPr>
          <w:rFonts w:ascii="Arial" w:hAnsi="Arial" w:cs="Arial"/>
        </w:rPr>
        <w:t>a</w:t>
      </w:r>
      <w:r w:rsidRPr="00883D49">
        <w:rPr>
          <w:rFonts w:ascii="Arial" w:hAnsi="Arial" w:cs="Arial"/>
        </w:rPr>
        <w:t>limentario</w:t>
      </w:r>
      <w:r>
        <w:rPr>
          <w:rFonts w:ascii="Arial" w:hAnsi="Arial" w:cs="Arial"/>
        </w:rPr>
        <w:t>.</w:t>
      </w:r>
    </w:p>
    <w:p w14:paraId="34CA6E52" w14:textId="705D150E" w:rsidR="0013682B" w:rsidRPr="009D0A25" w:rsidRDefault="0013682B" w:rsidP="0013682B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823544">
        <w:rPr>
          <w:rFonts w:ascii="Arial" w:hAnsi="Arial" w:cs="Arial"/>
        </w:rPr>
        <w:t>Entre los proyectos recientes impulsados por CaixaBank y el Ministerio de Agricultura, Pesca y Alimentación se encuentra ‘Crecemos juntas</w:t>
      </w:r>
      <w:r w:rsidR="002F0898" w:rsidRPr="00823544">
        <w:rPr>
          <w:rFonts w:ascii="Arial" w:hAnsi="Arial" w:cs="Arial"/>
        </w:rPr>
        <w:t>” un p</w:t>
      </w:r>
      <w:r w:rsidRPr="00823544">
        <w:rPr>
          <w:rFonts w:ascii="Arial" w:hAnsi="Arial" w:cs="Arial"/>
        </w:rPr>
        <w:t>royecto</w:t>
      </w:r>
      <w:r w:rsidR="002F0898" w:rsidRPr="00823544">
        <w:rPr>
          <w:rFonts w:ascii="Arial" w:hAnsi="Arial" w:cs="Arial"/>
        </w:rPr>
        <w:t xml:space="preserve"> que incluye varios programas, como son un mentoring de mujeres </w:t>
      </w:r>
      <w:r w:rsidRPr="00823544">
        <w:rPr>
          <w:rFonts w:ascii="Arial" w:hAnsi="Arial" w:cs="Arial"/>
        </w:rPr>
        <w:t xml:space="preserve">Rurales’, un programa de </w:t>
      </w:r>
      <w:r w:rsidR="002F0898" w:rsidRPr="00823544">
        <w:rPr>
          <w:rFonts w:ascii="Arial" w:hAnsi="Arial" w:cs="Arial"/>
        </w:rPr>
        <w:t xml:space="preserve">formación </w:t>
      </w:r>
      <w:r w:rsidRPr="00823544">
        <w:rPr>
          <w:rFonts w:ascii="Arial" w:hAnsi="Arial" w:cs="Arial"/>
        </w:rPr>
        <w:t>a disposición de las mujeres emprendedoras en el medio rural</w:t>
      </w:r>
      <w:r w:rsidR="002F0898" w:rsidRPr="00823544">
        <w:rPr>
          <w:rFonts w:ascii="Arial" w:hAnsi="Arial" w:cs="Arial"/>
        </w:rPr>
        <w:t>, así como eventos de visibilización.</w:t>
      </w:r>
    </w:p>
    <w:p w14:paraId="4C5A6C5B" w14:textId="77777777" w:rsidR="00F75B9A" w:rsidRDefault="0013682B" w:rsidP="0013682B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otra parte, y en el marco del </w:t>
      </w:r>
      <w:r w:rsidRPr="00970022">
        <w:rPr>
          <w:rFonts w:ascii="Arial" w:hAnsi="Arial" w:cs="Arial"/>
        </w:rPr>
        <w:t>compromiso con la sostenibilidad y la digitalización del sector</w:t>
      </w:r>
      <w:r>
        <w:rPr>
          <w:rFonts w:ascii="Arial" w:hAnsi="Arial" w:cs="Arial"/>
        </w:rPr>
        <w:t xml:space="preserve"> para favorecer </w:t>
      </w:r>
      <w:r w:rsidRPr="00970022">
        <w:rPr>
          <w:rFonts w:ascii="Arial" w:hAnsi="Arial" w:cs="Arial"/>
        </w:rPr>
        <w:t>su transformación</w:t>
      </w:r>
      <w:r>
        <w:rPr>
          <w:rFonts w:ascii="Arial" w:hAnsi="Arial" w:cs="Arial"/>
        </w:rPr>
        <w:t xml:space="preserve">, el MAPA colabora con CaixaBank en </w:t>
      </w:r>
      <w:r w:rsidRPr="00970022">
        <w:rPr>
          <w:rFonts w:ascii="Arial" w:hAnsi="Arial" w:cs="Arial"/>
        </w:rPr>
        <w:t xml:space="preserve">‘AgroBank Tech Digital INNovation’, un programa de aceleración de </w:t>
      </w:r>
      <w:r w:rsidRPr="009D0A25">
        <w:rPr>
          <w:rFonts w:ascii="Arial" w:hAnsi="Arial" w:cs="Arial"/>
          <w:i/>
          <w:iCs/>
        </w:rPr>
        <w:t>startups</w:t>
      </w:r>
      <w:r w:rsidRPr="00970022">
        <w:rPr>
          <w:rFonts w:ascii="Arial" w:hAnsi="Arial" w:cs="Arial"/>
        </w:rPr>
        <w:t xml:space="preserve"> para el sector agroalimentario</w:t>
      </w:r>
      <w:r>
        <w:rPr>
          <w:rFonts w:ascii="Arial" w:hAnsi="Arial" w:cs="Arial"/>
        </w:rPr>
        <w:t xml:space="preserve">, que </w:t>
      </w:r>
      <w:r w:rsidR="002F0898">
        <w:rPr>
          <w:rFonts w:ascii="Arial" w:hAnsi="Arial" w:cs="Arial"/>
        </w:rPr>
        <w:t>durante el 2024</w:t>
      </w:r>
      <w:r>
        <w:rPr>
          <w:rFonts w:ascii="Arial" w:hAnsi="Arial" w:cs="Arial"/>
        </w:rPr>
        <w:t xml:space="preserve"> </w:t>
      </w:r>
      <w:r w:rsidR="002F0898">
        <w:rPr>
          <w:rFonts w:ascii="Arial" w:hAnsi="Arial" w:cs="Arial"/>
        </w:rPr>
        <w:t>llevó a cabo</w:t>
      </w:r>
      <w:r>
        <w:rPr>
          <w:rFonts w:ascii="Arial" w:hAnsi="Arial" w:cs="Arial"/>
        </w:rPr>
        <w:t xml:space="preserve"> su segunda edición</w:t>
      </w:r>
      <w:r w:rsidR="002F0898">
        <w:rPr>
          <w:rFonts w:ascii="Arial" w:hAnsi="Arial" w:cs="Arial"/>
        </w:rPr>
        <w:t xml:space="preserve"> y que ya está preparando el lanzamiento de la tercera</w:t>
      </w:r>
      <w:r>
        <w:rPr>
          <w:rFonts w:ascii="Arial" w:hAnsi="Arial" w:cs="Arial"/>
        </w:rPr>
        <w:t>.</w:t>
      </w:r>
    </w:p>
    <w:p w14:paraId="28B1BA2E" w14:textId="2DEFF938" w:rsidR="00861591" w:rsidRDefault="0013682B" w:rsidP="0013682B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233C68">
        <w:rPr>
          <w:rFonts w:ascii="Arial" w:hAnsi="Arial" w:cs="Arial"/>
        </w:rPr>
        <w:t xml:space="preserve">El programa de innovación abierta para el sector agroalimentario </w:t>
      </w:r>
      <w:r w:rsidR="002F0898">
        <w:rPr>
          <w:rFonts w:ascii="Arial" w:hAnsi="Arial" w:cs="Arial"/>
        </w:rPr>
        <w:t>recibió</w:t>
      </w:r>
      <w:r w:rsidRPr="00233C68">
        <w:rPr>
          <w:rFonts w:ascii="Arial" w:hAnsi="Arial" w:cs="Arial"/>
        </w:rPr>
        <w:t xml:space="preserve"> </w:t>
      </w:r>
      <w:r w:rsidR="002F0898">
        <w:rPr>
          <w:rFonts w:ascii="Arial" w:hAnsi="Arial" w:cs="Arial"/>
        </w:rPr>
        <w:t>en 2024</w:t>
      </w:r>
      <w:r w:rsidRPr="00233C68">
        <w:rPr>
          <w:rFonts w:ascii="Arial" w:hAnsi="Arial" w:cs="Arial"/>
        </w:rPr>
        <w:t xml:space="preserve"> un total de 217 candidaturas, un 41% más que el año pasado, cuando alcanzó las 154 solicitudes. La iniciativa</w:t>
      </w:r>
      <w:r>
        <w:rPr>
          <w:rFonts w:ascii="Arial" w:hAnsi="Arial" w:cs="Arial"/>
        </w:rPr>
        <w:t xml:space="preserve">, </w:t>
      </w:r>
      <w:r w:rsidRPr="00233C68">
        <w:rPr>
          <w:rFonts w:ascii="Arial" w:hAnsi="Arial" w:cs="Arial"/>
        </w:rPr>
        <w:t xml:space="preserve">se está consolidando como un referente en la aceleración de </w:t>
      </w:r>
      <w:r w:rsidRPr="00233C68">
        <w:rPr>
          <w:rFonts w:ascii="Arial" w:hAnsi="Arial" w:cs="Arial"/>
          <w:i/>
          <w:iCs/>
        </w:rPr>
        <w:t>startups</w:t>
      </w:r>
      <w:r w:rsidRPr="00233C68">
        <w:rPr>
          <w:rFonts w:ascii="Arial" w:hAnsi="Arial" w:cs="Arial"/>
        </w:rPr>
        <w:t xml:space="preserve"> del sector agroalimentario.</w:t>
      </w:r>
    </w:p>
    <w:p w14:paraId="5AE89795" w14:textId="61B56B1A" w:rsidR="004B5B69" w:rsidRDefault="004B5B69" w:rsidP="004B5B69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823544">
        <w:rPr>
          <w:rFonts w:ascii="Arial" w:hAnsi="Arial" w:cs="Arial"/>
        </w:rPr>
        <w:t>Además, se están llevando iniciativas para mejorar la formación en zonas rurales a través de la Formación Profesional Dual de mano de CaixaBank Dualiza.</w:t>
      </w:r>
    </w:p>
    <w:p w14:paraId="33EC98CC" w14:textId="7C1B5E45" w:rsidR="007B7F50" w:rsidRDefault="002F0898" w:rsidP="007B7F50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Actuaciones</w:t>
      </w:r>
      <w:r w:rsidR="0013682B">
        <w:rPr>
          <w:rFonts w:ascii="Arial" w:hAnsi="Arial" w:cs="Arial"/>
          <w:b/>
          <w:bCs/>
        </w:rPr>
        <w:t xml:space="preserve"> en</w:t>
      </w:r>
      <w:r w:rsidR="007B7F50">
        <w:rPr>
          <w:rFonts w:ascii="Arial" w:hAnsi="Arial" w:cs="Arial"/>
          <w:b/>
          <w:bCs/>
        </w:rPr>
        <w:t xml:space="preserve"> el ámbito</w:t>
      </w:r>
      <w:r>
        <w:rPr>
          <w:rFonts w:ascii="Arial" w:hAnsi="Arial" w:cs="Arial"/>
          <w:b/>
          <w:bCs/>
        </w:rPr>
        <w:t xml:space="preserve"> social</w:t>
      </w:r>
    </w:p>
    <w:p w14:paraId="4FC46D0F" w14:textId="771EA214" w:rsidR="00677E69" w:rsidRDefault="0013682B" w:rsidP="00097776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77E69">
        <w:rPr>
          <w:rFonts w:ascii="Arial" w:hAnsi="Arial" w:cs="Arial"/>
        </w:rPr>
        <w:t xml:space="preserve">n el marco de su apuesta por </w:t>
      </w:r>
      <w:r w:rsidR="002D1977">
        <w:rPr>
          <w:rFonts w:ascii="Arial" w:hAnsi="Arial" w:cs="Arial"/>
        </w:rPr>
        <w:t>el relevo generacional</w:t>
      </w:r>
      <w:r>
        <w:rPr>
          <w:rFonts w:ascii="Arial" w:hAnsi="Arial" w:cs="Arial"/>
        </w:rPr>
        <w:t xml:space="preserve"> en el mundo rural,</w:t>
      </w:r>
      <w:r w:rsidR="002D1977">
        <w:rPr>
          <w:rFonts w:ascii="Arial" w:hAnsi="Arial" w:cs="Arial"/>
        </w:rPr>
        <w:t xml:space="preserve"> </w:t>
      </w:r>
      <w:r w:rsidR="00677E69" w:rsidRPr="00677E69">
        <w:rPr>
          <w:rFonts w:ascii="Arial" w:hAnsi="Arial" w:cs="Arial"/>
        </w:rPr>
        <w:t xml:space="preserve">AgroBank y Basque Culinary Center </w:t>
      </w:r>
      <w:r w:rsidR="00D2406E">
        <w:rPr>
          <w:rFonts w:ascii="Arial" w:hAnsi="Arial" w:cs="Arial"/>
        </w:rPr>
        <w:t xml:space="preserve">han creado </w:t>
      </w:r>
      <w:r w:rsidR="00677E69" w:rsidRPr="00677E69">
        <w:rPr>
          <w:rFonts w:ascii="Arial" w:hAnsi="Arial" w:cs="Arial"/>
        </w:rPr>
        <w:t xml:space="preserve">‘Impulso Agro’, una iniciativa dirigida a visibilizar a jóvenes que pertenecen al sector agroalimentario español y que a través de su trabajo y sus proyectos están </w:t>
      </w:r>
      <w:r w:rsidR="00677E69">
        <w:rPr>
          <w:rFonts w:ascii="Arial" w:hAnsi="Arial" w:cs="Arial"/>
        </w:rPr>
        <w:t>contribuyendo a su transformación</w:t>
      </w:r>
      <w:r w:rsidR="00677E69" w:rsidRPr="00677E69">
        <w:rPr>
          <w:rFonts w:ascii="Arial" w:hAnsi="Arial" w:cs="Arial"/>
        </w:rPr>
        <w:t xml:space="preserve">. </w:t>
      </w:r>
      <w:r w:rsidR="00F37B9B">
        <w:rPr>
          <w:rFonts w:ascii="Arial" w:hAnsi="Arial" w:cs="Arial"/>
        </w:rPr>
        <w:t>Entre los</w:t>
      </w:r>
      <w:r w:rsidR="00677E69" w:rsidRPr="00677E69">
        <w:rPr>
          <w:rFonts w:ascii="Arial" w:hAnsi="Arial" w:cs="Arial"/>
        </w:rPr>
        <w:t xml:space="preserve"> objetivos fundamentales de ‘Impulso Agro’ </w:t>
      </w:r>
      <w:r w:rsidR="00F37B9B">
        <w:rPr>
          <w:rFonts w:ascii="Arial" w:hAnsi="Arial" w:cs="Arial"/>
        </w:rPr>
        <w:t>destacan el de convertirse en</w:t>
      </w:r>
      <w:r w:rsidR="00677E69" w:rsidRPr="00677E69">
        <w:rPr>
          <w:rFonts w:ascii="Arial" w:hAnsi="Arial" w:cs="Arial"/>
        </w:rPr>
        <w:t xml:space="preserve"> una plataforma de visibilización de jóvenes del sector</w:t>
      </w:r>
      <w:r w:rsidR="00F37B9B">
        <w:rPr>
          <w:rFonts w:ascii="Arial" w:hAnsi="Arial" w:cs="Arial"/>
        </w:rPr>
        <w:t xml:space="preserve"> agro, así como </w:t>
      </w:r>
      <w:r w:rsidR="00677E69" w:rsidRPr="00677E69">
        <w:rPr>
          <w:rFonts w:ascii="Arial" w:hAnsi="Arial" w:cs="Arial"/>
        </w:rPr>
        <w:t xml:space="preserve">conformar una comunidad que conecte a los diferentes agentes del sector agroalimentario que sirva de inspiración, conocimiento y </w:t>
      </w:r>
      <w:r w:rsidR="00677E69" w:rsidRPr="00677E69">
        <w:rPr>
          <w:rFonts w:ascii="Arial" w:hAnsi="Arial" w:cs="Arial"/>
          <w:i/>
          <w:iCs/>
        </w:rPr>
        <w:t>networking</w:t>
      </w:r>
      <w:r w:rsidR="00677E69" w:rsidRPr="00677E69">
        <w:rPr>
          <w:rFonts w:ascii="Arial" w:hAnsi="Arial" w:cs="Arial"/>
        </w:rPr>
        <w:t xml:space="preserve"> para los jóvenes del sector agro.</w:t>
      </w:r>
    </w:p>
    <w:p w14:paraId="5A69414A" w14:textId="4DDAA264" w:rsidR="00F75B9A" w:rsidRDefault="00F75B9A" w:rsidP="00097776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Adicionalmente, se ha lanzado este año un préstamo, de la mano de MicroBank y ASAJA, para facilitar la incorporación de jóvenes al sector sin avales ni garantías.</w:t>
      </w:r>
    </w:p>
    <w:p w14:paraId="40367A9A" w14:textId="5B974B4F" w:rsidR="00097776" w:rsidRPr="00097776" w:rsidRDefault="00B66754" w:rsidP="00B66754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ámbito académico y de investigación, la entidad </w:t>
      </w:r>
      <w:r w:rsidR="00D2406E">
        <w:rPr>
          <w:rFonts w:ascii="Arial" w:hAnsi="Arial" w:cs="Arial"/>
        </w:rPr>
        <w:t>cuenta con</w:t>
      </w:r>
      <w:r w:rsidR="00D254DF" w:rsidRPr="134732ED">
        <w:rPr>
          <w:rFonts w:ascii="Arial" w:hAnsi="Arial" w:cs="Arial"/>
        </w:rPr>
        <w:t xml:space="preserve"> la </w:t>
      </w:r>
      <w:r w:rsidR="00097776" w:rsidRPr="134732ED">
        <w:rPr>
          <w:rFonts w:ascii="Arial" w:hAnsi="Arial" w:cs="Arial"/>
        </w:rPr>
        <w:t>‘</w:t>
      </w:r>
      <w:r w:rsidR="00D254DF" w:rsidRPr="134732ED">
        <w:rPr>
          <w:rFonts w:ascii="Arial" w:hAnsi="Arial" w:cs="Arial"/>
        </w:rPr>
        <w:t>Cátedra AgroBank de Calidad e Innovaci</w:t>
      </w:r>
      <w:r w:rsidR="00BA6365" w:rsidRPr="134732ED">
        <w:rPr>
          <w:rFonts w:ascii="Arial" w:hAnsi="Arial" w:cs="Arial"/>
        </w:rPr>
        <w:t>ó</w:t>
      </w:r>
      <w:r w:rsidR="00D254DF" w:rsidRPr="134732ED">
        <w:rPr>
          <w:rFonts w:ascii="Arial" w:hAnsi="Arial" w:cs="Arial"/>
        </w:rPr>
        <w:t>n en el sector Agroalimentario</w:t>
      </w:r>
      <w:r w:rsidR="00097776" w:rsidRPr="134732ED">
        <w:rPr>
          <w:rFonts w:ascii="Arial" w:hAnsi="Arial" w:cs="Arial"/>
        </w:rPr>
        <w:t>’</w:t>
      </w:r>
      <w:r w:rsidR="00D254DF" w:rsidRPr="134732ED">
        <w:rPr>
          <w:rFonts w:ascii="Arial" w:hAnsi="Arial" w:cs="Arial"/>
        </w:rPr>
        <w:t xml:space="preserve"> de la Universi</w:t>
      </w:r>
      <w:r w:rsidR="00275731" w:rsidRPr="134732ED">
        <w:rPr>
          <w:rFonts w:ascii="Arial" w:hAnsi="Arial" w:cs="Arial"/>
        </w:rPr>
        <w:t>tat</w:t>
      </w:r>
      <w:r w:rsidR="00D254DF" w:rsidRPr="134732ED">
        <w:rPr>
          <w:rFonts w:ascii="Arial" w:hAnsi="Arial" w:cs="Arial"/>
        </w:rPr>
        <w:t xml:space="preserve"> de Lleida o la </w:t>
      </w:r>
      <w:r w:rsidR="00097776" w:rsidRPr="134732ED">
        <w:rPr>
          <w:rFonts w:ascii="Arial" w:hAnsi="Arial" w:cs="Arial"/>
        </w:rPr>
        <w:t>‘</w:t>
      </w:r>
      <w:r w:rsidR="00D254DF" w:rsidRPr="134732ED">
        <w:rPr>
          <w:rFonts w:ascii="Arial" w:hAnsi="Arial" w:cs="Arial"/>
        </w:rPr>
        <w:t>Cátedra Mujer, Empresa y Mundo Rural</w:t>
      </w:r>
      <w:r w:rsidR="00097776" w:rsidRPr="134732ED">
        <w:rPr>
          <w:rFonts w:ascii="Arial" w:hAnsi="Arial" w:cs="Arial"/>
        </w:rPr>
        <w:t>’</w:t>
      </w:r>
      <w:r w:rsidR="00D254DF" w:rsidRPr="134732ED">
        <w:rPr>
          <w:rFonts w:ascii="Arial" w:hAnsi="Arial" w:cs="Arial"/>
        </w:rPr>
        <w:t xml:space="preserve"> con la Universidad de </w:t>
      </w:r>
      <w:r w:rsidR="00097776" w:rsidRPr="134732ED">
        <w:rPr>
          <w:rFonts w:ascii="Arial" w:hAnsi="Arial" w:cs="Arial"/>
        </w:rPr>
        <w:t>Castilla-</w:t>
      </w:r>
      <w:r w:rsidR="00D254DF" w:rsidRPr="134732ED">
        <w:rPr>
          <w:rFonts w:ascii="Arial" w:hAnsi="Arial" w:cs="Arial"/>
        </w:rPr>
        <w:t xml:space="preserve">La Mancha. </w:t>
      </w:r>
      <w:r>
        <w:rPr>
          <w:rFonts w:ascii="Arial" w:hAnsi="Arial" w:cs="Arial"/>
        </w:rPr>
        <w:t xml:space="preserve"> </w:t>
      </w:r>
    </w:p>
    <w:p w14:paraId="1270C375" w14:textId="031016A7" w:rsidR="00F75B9A" w:rsidRDefault="00636359" w:rsidP="00F75B9A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213A1F06">
        <w:rPr>
          <w:rFonts w:ascii="Arial" w:hAnsi="Arial" w:cs="Arial"/>
        </w:rPr>
        <w:t>Además</w:t>
      </w:r>
      <w:r w:rsidR="00097776" w:rsidRPr="213A1F06">
        <w:rPr>
          <w:rFonts w:ascii="Arial" w:hAnsi="Arial" w:cs="Arial"/>
        </w:rPr>
        <w:t xml:space="preserve">, AgroBank </w:t>
      </w:r>
      <w:r w:rsidR="00F75B9A">
        <w:rPr>
          <w:rFonts w:ascii="Arial" w:hAnsi="Arial" w:cs="Arial"/>
        </w:rPr>
        <w:t>colabora</w:t>
      </w:r>
      <w:r w:rsidR="00097776" w:rsidRPr="213A1F06">
        <w:rPr>
          <w:rFonts w:ascii="Arial" w:hAnsi="Arial" w:cs="Arial"/>
        </w:rPr>
        <w:t xml:space="preserve"> de manera activa</w:t>
      </w:r>
      <w:r w:rsidR="00F75B9A">
        <w:rPr>
          <w:rFonts w:ascii="Arial" w:hAnsi="Arial" w:cs="Arial"/>
        </w:rPr>
        <w:t xml:space="preserve"> </w:t>
      </w:r>
      <w:r w:rsidR="00097776" w:rsidRPr="213A1F06">
        <w:rPr>
          <w:rFonts w:ascii="Arial" w:hAnsi="Arial" w:cs="Arial"/>
        </w:rPr>
        <w:t xml:space="preserve">con las principales organizaciones del sector -tanto a nivel nacional como regional- a través de </w:t>
      </w:r>
      <w:r w:rsidR="00F75B9A">
        <w:rPr>
          <w:rFonts w:ascii="Arial" w:hAnsi="Arial" w:cs="Arial"/>
        </w:rPr>
        <w:t xml:space="preserve">diversos </w:t>
      </w:r>
      <w:r w:rsidR="00097776" w:rsidRPr="213A1F06">
        <w:rPr>
          <w:rFonts w:ascii="Arial" w:hAnsi="Arial" w:cs="Arial"/>
        </w:rPr>
        <w:t>convenios de colaboración</w:t>
      </w:r>
      <w:r w:rsidR="00F75B9A">
        <w:rPr>
          <w:rFonts w:ascii="Arial" w:hAnsi="Arial" w:cs="Arial"/>
        </w:rPr>
        <w:t>.</w:t>
      </w:r>
    </w:p>
    <w:sectPr w:rsidR="00F75B9A" w:rsidSect="008F0D64">
      <w:headerReference w:type="default" r:id="rId11"/>
      <w:footerReference w:type="default" r:id="rId12"/>
      <w:pgSz w:w="11906" w:h="16838"/>
      <w:pgMar w:top="2552" w:right="1701" w:bottom="226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98A66" w14:textId="77777777" w:rsidR="006730FA" w:rsidRDefault="006730FA" w:rsidP="001E4FCE">
      <w:pPr>
        <w:spacing w:after="0" w:line="240" w:lineRule="auto"/>
      </w:pPr>
      <w:r>
        <w:separator/>
      </w:r>
    </w:p>
  </w:endnote>
  <w:endnote w:type="continuationSeparator" w:id="0">
    <w:p w14:paraId="6911BCFF" w14:textId="77777777" w:rsidR="006730FA" w:rsidRDefault="006730FA" w:rsidP="001E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0B65" w14:textId="4C08A913" w:rsidR="008F0D64" w:rsidRPr="00B60236" w:rsidRDefault="0013682B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3A1DCD9F" wp14:editId="3BD5381D">
          <wp:simplePos x="0" y="0"/>
          <wp:positionH relativeFrom="column">
            <wp:posOffset>986155</wp:posOffset>
          </wp:positionH>
          <wp:positionV relativeFrom="page">
            <wp:posOffset>9366250</wp:posOffset>
          </wp:positionV>
          <wp:extent cx="4935220" cy="795020"/>
          <wp:effectExtent l="0" t="0" r="0" b="5080"/>
          <wp:wrapNone/>
          <wp:docPr id="4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5220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023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FE3913D" wp14:editId="29ACB5C7">
              <wp:simplePos x="0" y="0"/>
              <wp:positionH relativeFrom="column">
                <wp:posOffset>-399415</wp:posOffset>
              </wp:positionH>
              <wp:positionV relativeFrom="paragraph">
                <wp:posOffset>-429895</wp:posOffset>
              </wp:positionV>
              <wp:extent cx="1441450" cy="1404620"/>
              <wp:effectExtent l="0" t="0" r="6350" b="635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48DCE5" w14:textId="588597C6" w:rsidR="001D4F30" w:rsidRPr="001D4F30" w:rsidRDefault="001D4F30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D4F3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Dirección de Comunicación </w:t>
                          </w:r>
                          <w:r w:rsidR="00FA716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Externa</w:t>
                          </w:r>
                        </w:p>
                        <w:p w14:paraId="44E21206" w14:textId="4AAAA049" w:rsidR="001D4F30" w:rsidRPr="001D4F30" w:rsidRDefault="00712A29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2" w:history="1">
                            <w:r w:rsidR="001D4F30" w:rsidRPr="001D4F30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2"/>
                              </w:rPr>
                              <w:t>prensa@caixabank.com</w:t>
                            </w:r>
                          </w:hyperlink>
                        </w:p>
                        <w:p w14:paraId="6513B798" w14:textId="319F4329" w:rsidR="001D4F30" w:rsidRPr="001D4F30" w:rsidRDefault="001D4F30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D4F3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www.caixabank.com/comunicacion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>
          <w:pict>
            <v:shapetype w14:anchorId="4FE3913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1.45pt;margin-top:-33.85pt;width:113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" stroked="f">
              <v:textbox style="mso-fit-shape-to-text:t">
                <w:txbxContent>
                  <w:p w14:paraId="2948DCE5" w14:textId="588597C6" w:rsidR="001D4F30" w:rsidRPr="001D4F30" w:rsidRDefault="001D4F30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D4F30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Dirección de Comunicación </w:t>
                    </w:r>
                    <w:r w:rsidR="00FA716A">
                      <w:rPr>
                        <w:rFonts w:ascii="Arial" w:hAnsi="Arial" w:cs="Arial"/>
                        <w:sz w:val="12"/>
                        <w:szCs w:val="12"/>
                      </w:rPr>
                      <w:t>Externa</w:t>
                    </w:r>
                  </w:p>
                  <w:p w14:paraId="44E21206" w14:textId="4AAAA049" w:rsidR="001D4F30" w:rsidRPr="001D4F30" w:rsidRDefault="001D4F30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3" w:history="1">
                      <w:r w:rsidRPr="001D4F30">
                        <w:rPr>
                          <w:rStyle w:val="Hipervnculo"/>
                          <w:rFonts w:ascii="Arial" w:hAnsi="Arial" w:cs="Arial"/>
                          <w:sz w:val="12"/>
                          <w:szCs w:val="12"/>
                        </w:rPr>
                        <w:t>prensa@caixabank.com</w:t>
                      </w:r>
                    </w:hyperlink>
                  </w:p>
                  <w:p w14:paraId="6513B798" w14:textId="319F4329" w:rsidR="001D4F30" w:rsidRPr="001D4F30" w:rsidRDefault="001D4F30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D4F30">
                      <w:rPr>
                        <w:rFonts w:ascii="Arial" w:hAnsi="Arial" w:cs="Arial"/>
                        <w:sz w:val="12"/>
                        <w:szCs w:val="12"/>
                      </w:rPr>
                      <w:t>www.caixabank.com/comunicacion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6023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7D3522" wp14:editId="0854837B">
              <wp:simplePos x="0" y="0"/>
              <wp:positionH relativeFrom="page">
                <wp:align>center</wp:align>
              </wp:positionH>
              <wp:positionV relativeFrom="paragraph">
                <wp:posOffset>-560070</wp:posOffset>
              </wp:positionV>
              <wp:extent cx="6336000" cy="0"/>
              <wp:effectExtent l="0" t="0" r="0" b="0"/>
              <wp:wrapSquare wrapText="bothSides"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6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<w:pict>
            <v:line id="Conector recto 12" style="position:absolute;z-index:25166540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o:spid="_x0000_s1026" strokecolor="black [3200]" strokeweight=".5pt" from="0,-44.1pt" to="498.9pt,-44.1pt" w14:anchorId="51DAA2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">
              <v:stroke joinstyle="miter"/>
              <w10:wrap type="square" anchorx="page"/>
            </v:line>
          </w:pict>
        </mc:Fallback>
      </mc:AlternateContent>
    </w:r>
    <w:r w:rsidR="00801D17">
      <w:rPr>
        <w:noProof/>
      </w:rPr>
      <w:t xml:space="preserve">  </w:t>
    </w:r>
    <w:sdt>
      <w:sdtPr>
        <w:id w:val="-199964317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6"/>
          <w:szCs w:val="16"/>
        </w:rPr>
      </w:sdtEndPr>
      <w:sdtContent>
        <w:r w:rsidR="008F0D64" w:rsidRPr="00B60236">
          <w:rPr>
            <w:rFonts w:ascii="Arial" w:hAnsi="Arial" w:cs="Arial"/>
            <w:sz w:val="16"/>
            <w:szCs w:val="16"/>
          </w:rPr>
          <w:fldChar w:fldCharType="begin"/>
        </w:r>
        <w:r w:rsidR="008F0D64" w:rsidRPr="00B60236">
          <w:rPr>
            <w:rFonts w:ascii="Arial" w:hAnsi="Arial" w:cs="Arial"/>
            <w:sz w:val="16"/>
            <w:szCs w:val="16"/>
          </w:rPr>
          <w:instrText>PAGE   \* MERGEFORMAT</w:instrText>
        </w:r>
        <w:r w:rsidR="008F0D64" w:rsidRPr="00B60236">
          <w:rPr>
            <w:rFonts w:ascii="Arial" w:hAnsi="Arial" w:cs="Arial"/>
            <w:sz w:val="16"/>
            <w:szCs w:val="16"/>
          </w:rPr>
          <w:fldChar w:fldCharType="separate"/>
        </w:r>
        <w:r w:rsidR="008F0D64" w:rsidRPr="00B60236">
          <w:rPr>
            <w:rFonts w:ascii="Arial" w:hAnsi="Arial" w:cs="Arial"/>
            <w:sz w:val="16"/>
            <w:szCs w:val="16"/>
          </w:rPr>
          <w:t>2</w:t>
        </w:r>
        <w:r w:rsidR="008F0D64" w:rsidRPr="00B60236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5C56A361" w14:textId="317E0EC0" w:rsidR="00D040E1" w:rsidRDefault="00D040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16C46" w14:textId="77777777" w:rsidR="006730FA" w:rsidRDefault="006730FA" w:rsidP="001E4FCE">
      <w:pPr>
        <w:spacing w:after="0" w:line="240" w:lineRule="auto"/>
      </w:pPr>
      <w:r>
        <w:separator/>
      </w:r>
    </w:p>
  </w:footnote>
  <w:footnote w:type="continuationSeparator" w:id="0">
    <w:p w14:paraId="79DF08E6" w14:textId="77777777" w:rsidR="006730FA" w:rsidRDefault="006730FA" w:rsidP="001E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BF40" w14:textId="04075842" w:rsidR="001E4FCE" w:rsidRDefault="00B6023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8660B0" wp14:editId="2E03C975">
              <wp:simplePos x="0" y="0"/>
              <wp:positionH relativeFrom="margin">
                <wp:align>center</wp:align>
              </wp:positionH>
              <wp:positionV relativeFrom="paragraph">
                <wp:posOffset>527685</wp:posOffset>
              </wp:positionV>
              <wp:extent cx="6286500" cy="17780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177800"/>
                      </a:xfrm>
                      <a:prstGeom prst="rect">
                        <a:avLst/>
                      </a:prstGeom>
                      <a:solidFill>
                        <a:srgbClr val="DBDEDD"/>
                      </a:solidFill>
                      <a:ln>
                        <a:solidFill>
                          <a:srgbClr val="DBDED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<w:pict>
            <v:rect id="Rectángulo 1" style="position:absolute;margin-left:0;margin-top:41.55pt;width:495pt;height:1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dbdedd" strokecolor="#dbdedd" strokeweight="1pt" w14:anchorId="44E2C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">
              <w10:wrap anchorx="margin"/>
            </v:rect>
          </w:pict>
        </mc:Fallback>
      </mc:AlternateContent>
    </w:r>
    <w:r w:rsidR="001F5497">
      <w:rPr>
        <w:noProof/>
      </w:rPr>
      <w:drawing>
        <wp:anchor distT="0" distB="0" distL="114300" distR="114300" simplePos="0" relativeHeight="251661312" behindDoc="0" locked="0" layoutInCell="1" allowOverlap="1" wp14:anchorId="41E385E5" wp14:editId="1A479489">
          <wp:simplePos x="0" y="0"/>
          <wp:positionH relativeFrom="column">
            <wp:posOffset>-438785</wp:posOffset>
          </wp:positionH>
          <wp:positionV relativeFrom="paragraph">
            <wp:posOffset>46355</wp:posOffset>
          </wp:positionV>
          <wp:extent cx="1625600" cy="335280"/>
          <wp:effectExtent l="0" t="0" r="0" b="7620"/>
          <wp:wrapSquare wrapText="bothSides"/>
          <wp:docPr id="6" name="Imagen 6" descr="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5497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130C33" wp14:editId="4E73B70C">
              <wp:simplePos x="0" y="0"/>
              <wp:positionH relativeFrom="column">
                <wp:posOffset>3891915</wp:posOffset>
              </wp:positionH>
              <wp:positionV relativeFrom="paragraph">
                <wp:posOffset>89535</wp:posOffset>
              </wp:positionV>
              <wp:extent cx="2025650" cy="342900"/>
              <wp:effectExtent l="0" t="0" r="1270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CB806D" w14:textId="7FAF32F5" w:rsidR="001E4FCE" w:rsidRPr="000D0614" w:rsidRDefault="001E4FCE">
                          <w:pP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595959"/>
                              <w:sz w:val="32"/>
                              <w:szCs w:val="32"/>
                            </w:rPr>
                          </w:pPr>
                          <w:r w:rsidRPr="000D0614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595959"/>
                              <w:sz w:val="32"/>
                              <w:szCs w:val="32"/>
                            </w:rPr>
                            <w:t>NOTA DE PRENSA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F130C3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06.45pt;margin-top:7.05pt;width:159.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" strokecolor="white [3212]">
              <v:textbox>
                <w:txbxContent>
                  <w:p w14:paraId="38CB806D" w14:textId="7FAF32F5" w:rsidR="001E4FCE" w:rsidRPr="000D0614" w:rsidRDefault="001E4FCE">
                    <w:pPr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595959"/>
                        <w:sz w:val="32"/>
                        <w:szCs w:val="32"/>
                      </w:rPr>
                    </w:pPr>
                    <w:r w:rsidRPr="000D0614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595959"/>
                        <w:sz w:val="32"/>
                        <w:szCs w:val="32"/>
                      </w:rPr>
                      <w:t>NOTA DE PRENSA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A24A3"/>
    <w:multiLevelType w:val="hybridMultilevel"/>
    <w:tmpl w:val="1BA868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114E6"/>
    <w:multiLevelType w:val="hybridMultilevel"/>
    <w:tmpl w:val="F44E15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61D86"/>
    <w:multiLevelType w:val="multilevel"/>
    <w:tmpl w:val="AF70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716E74"/>
    <w:multiLevelType w:val="multilevel"/>
    <w:tmpl w:val="432C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861059"/>
    <w:multiLevelType w:val="multilevel"/>
    <w:tmpl w:val="A6E2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145231"/>
    <w:multiLevelType w:val="hybridMultilevel"/>
    <w:tmpl w:val="B7F00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466939">
    <w:abstractNumId w:val="5"/>
  </w:num>
  <w:num w:numId="2" w16cid:durableId="550656811">
    <w:abstractNumId w:val="4"/>
  </w:num>
  <w:num w:numId="3" w16cid:durableId="237401951">
    <w:abstractNumId w:val="3"/>
  </w:num>
  <w:num w:numId="4" w16cid:durableId="1869677879">
    <w:abstractNumId w:val="2"/>
  </w:num>
  <w:num w:numId="5" w16cid:durableId="367141255">
    <w:abstractNumId w:val="1"/>
  </w:num>
  <w:num w:numId="6" w16cid:durableId="1891532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3A"/>
    <w:rsid w:val="00036578"/>
    <w:rsid w:val="000419B1"/>
    <w:rsid w:val="00051CF6"/>
    <w:rsid w:val="0006158E"/>
    <w:rsid w:val="0006627E"/>
    <w:rsid w:val="000906F9"/>
    <w:rsid w:val="000969F5"/>
    <w:rsid w:val="00097776"/>
    <w:rsid w:val="000C3D2F"/>
    <w:rsid w:val="000C4C78"/>
    <w:rsid w:val="000D0614"/>
    <w:rsid w:val="000E073A"/>
    <w:rsid w:val="00112C32"/>
    <w:rsid w:val="001131AA"/>
    <w:rsid w:val="00131618"/>
    <w:rsid w:val="0013682B"/>
    <w:rsid w:val="00154307"/>
    <w:rsid w:val="00167F57"/>
    <w:rsid w:val="0019476C"/>
    <w:rsid w:val="001C0D47"/>
    <w:rsid w:val="001D4F30"/>
    <w:rsid w:val="001D7D4F"/>
    <w:rsid w:val="001E4FCE"/>
    <w:rsid w:val="001F5497"/>
    <w:rsid w:val="00204F26"/>
    <w:rsid w:val="00275731"/>
    <w:rsid w:val="002D1977"/>
    <w:rsid w:val="002F01A1"/>
    <w:rsid w:val="002F0898"/>
    <w:rsid w:val="002F3822"/>
    <w:rsid w:val="00306763"/>
    <w:rsid w:val="00367EA3"/>
    <w:rsid w:val="0037026B"/>
    <w:rsid w:val="003B48DD"/>
    <w:rsid w:val="003C2503"/>
    <w:rsid w:val="003C2C20"/>
    <w:rsid w:val="003F26B7"/>
    <w:rsid w:val="004143B8"/>
    <w:rsid w:val="00481FEA"/>
    <w:rsid w:val="004B5B69"/>
    <w:rsid w:val="0051429E"/>
    <w:rsid w:val="005301B9"/>
    <w:rsid w:val="00533D13"/>
    <w:rsid w:val="00545BF4"/>
    <w:rsid w:val="00585E07"/>
    <w:rsid w:val="005946E0"/>
    <w:rsid w:val="005B1A96"/>
    <w:rsid w:val="005E75DF"/>
    <w:rsid w:val="005F6FD3"/>
    <w:rsid w:val="00601423"/>
    <w:rsid w:val="006061D5"/>
    <w:rsid w:val="0061482B"/>
    <w:rsid w:val="00636359"/>
    <w:rsid w:val="0064345F"/>
    <w:rsid w:val="00672CE4"/>
    <w:rsid w:val="006730FA"/>
    <w:rsid w:val="00677805"/>
    <w:rsid w:val="00677E69"/>
    <w:rsid w:val="006A6748"/>
    <w:rsid w:val="006B104B"/>
    <w:rsid w:val="006C45A5"/>
    <w:rsid w:val="006D28F2"/>
    <w:rsid w:val="00712A29"/>
    <w:rsid w:val="00714650"/>
    <w:rsid w:val="00736674"/>
    <w:rsid w:val="00764E1C"/>
    <w:rsid w:val="007659FA"/>
    <w:rsid w:val="007B7F50"/>
    <w:rsid w:val="007C34D8"/>
    <w:rsid w:val="007E5FE3"/>
    <w:rsid w:val="00801D17"/>
    <w:rsid w:val="00823544"/>
    <w:rsid w:val="00857925"/>
    <w:rsid w:val="00861591"/>
    <w:rsid w:val="008F0D64"/>
    <w:rsid w:val="00902E2A"/>
    <w:rsid w:val="00951955"/>
    <w:rsid w:val="00952AB1"/>
    <w:rsid w:val="00954938"/>
    <w:rsid w:val="00973980"/>
    <w:rsid w:val="00A00E2B"/>
    <w:rsid w:val="00A45D4B"/>
    <w:rsid w:val="00A81164"/>
    <w:rsid w:val="00AD56E7"/>
    <w:rsid w:val="00AE409F"/>
    <w:rsid w:val="00AF1828"/>
    <w:rsid w:val="00B46C3B"/>
    <w:rsid w:val="00B60236"/>
    <w:rsid w:val="00B66754"/>
    <w:rsid w:val="00BA6365"/>
    <w:rsid w:val="00BB19E4"/>
    <w:rsid w:val="00BB5315"/>
    <w:rsid w:val="00BC0415"/>
    <w:rsid w:val="00BD5A00"/>
    <w:rsid w:val="00BE05F1"/>
    <w:rsid w:val="00C40656"/>
    <w:rsid w:val="00C73C25"/>
    <w:rsid w:val="00C9008B"/>
    <w:rsid w:val="00CA0057"/>
    <w:rsid w:val="00CA17CF"/>
    <w:rsid w:val="00CC1975"/>
    <w:rsid w:val="00CC2650"/>
    <w:rsid w:val="00CF3CCA"/>
    <w:rsid w:val="00CF561A"/>
    <w:rsid w:val="00D040E1"/>
    <w:rsid w:val="00D21D79"/>
    <w:rsid w:val="00D2406E"/>
    <w:rsid w:val="00D254DF"/>
    <w:rsid w:val="00D83449"/>
    <w:rsid w:val="00DA0828"/>
    <w:rsid w:val="00DD21F1"/>
    <w:rsid w:val="00DD5E0F"/>
    <w:rsid w:val="00E101FD"/>
    <w:rsid w:val="00E14107"/>
    <w:rsid w:val="00E6220D"/>
    <w:rsid w:val="00E92182"/>
    <w:rsid w:val="00E95E9D"/>
    <w:rsid w:val="00EC7A9B"/>
    <w:rsid w:val="00F03DB4"/>
    <w:rsid w:val="00F1177D"/>
    <w:rsid w:val="00F16E2C"/>
    <w:rsid w:val="00F37B9B"/>
    <w:rsid w:val="00F56CA7"/>
    <w:rsid w:val="00F61707"/>
    <w:rsid w:val="00F75B9A"/>
    <w:rsid w:val="00F86852"/>
    <w:rsid w:val="00FA4564"/>
    <w:rsid w:val="00FA716A"/>
    <w:rsid w:val="00FC7D71"/>
    <w:rsid w:val="00FE0874"/>
    <w:rsid w:val="04E39673"/>
    <w:rsid w:val="0D1EEFE7"/>
    <w:rsid w:val="134732ED"/>
    <w:rsid w:val="13DA1866"/>
    <w:rsid w:val="1AD182DF"/>
    <w:rsid w:val="1AE15E29"/>
    <w:rsid w:val="1DFB931F"/>
    <w:rsid w:val="213A1F06"/>
    <w:rsid w:val="2A6B6924"/>
    <w:rsid w:val="30539E21"/>
    <w:rsid w:val="36BCBEF1"/>
    <w:rsid w:val="37B8F7F5"/>
    <w:rsid w:val="3E804B27"/>
    <w:rsid w:val="3F05658C"/>
    <w:rsid w:val="601681CF"/>
    <w:rsid w:val="63E6BD0F"/>
    <w:rsid w:val="6543B6F7"/>
    <w:rsid w:val="69A6D704"/>
    <w:rsid w:val="6A657EB9"/>
    <w:rsid w:val="6EFA9E4D"/>
    <w:rsid w:val="7079050C"/>
    <w:rsid w:val="7A5AF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EFEDC"/>
  <w15:chartTrackingRefBased/>
  <w15:docId w15:val="{2693533F-CBAE-4A97-ABD5-E6BFFA7A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2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4FC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FCE"/>
  </w:style>
  <w:style w:type="paragraph" w:styleId="Piedepgina">
    <w:name w:val="footer"/>
    <w:basedOn w:val="Normal"/>
    <w:link w:val="Piedepgina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FCE"/>
  </w:style>
  <w:style w:type="character" w:styleId="Hipervnculo">
    <w:name w:val="Hyperlink"/>
    <w:basedOn w:val="Fuentedeprrafopredeter"/>
    <w:uiPriority w:val="99"/>
    <w:unhideWhenUsed/>
    <w:rsid w:val="00D040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40E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25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D254DF"/>
  </w:style>
  <w:style w:type="character" w:customStyle="1" w:styleId="eop">
    <w:name w:val="eop"/>
    <w:basedOn w:val="Fuentedeprrafopredeter"/>
    <w:rsid w:val="00D254DF"/>
  </w:style>
  <w:style w:type="character" w:styleId="Refdecomentario">
    <w:name w:val="annotation reference"/>
    <w:basedOn w:val="Fuentedeprrafopredeter"/>
    <w:uiPriority w:val="99"/>
    <w:semiHidden/>
    <w:unhideWhenUsed/>
    <w:rsid w:val="007C34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34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34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34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34D8"/>
    <w:rPr>
      <w:b/>
      <w:bCs/>
      <w:sz w:val="20"/>
      <w:szCs w:val="20"/>
    </w:rPr>
  </w:style>
  <w:style w:type="character" w:customStyle="1" w:styleId="ui-provider">
    <w:name w:val="ui-provider"/>
    <w:basedOn w:val="Fuentedeprrafopredeter"/>
    <w:rsid w:val="005301B9"/>
  </w:style>
  <w:style w:type="paragraph" w:styleId="Revisin">
    <w:name w:val="Revision"/>
    <w:hidden/>
    <w:uiPriority w:val="99"/>
    <w:semiHidden/>
    <w:rsid w:val="00CC2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nsa@caixabank.com" TargetMode="External"/><Relationship Id="rId2" Type="http://schemas.openxmlformats.org/officeDocument/2006/relationships/hyperlink" Target="mailto:prensa@caixabank.com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19E582DEE69244A9849AF4EF7585F1" ma:contentTypeVersion="18" ma:contentTypeDescription="Crear nuevo documento." ma:contentTypeScope="" ma:versionID="633716f40a895c2fb45790cf9b2f5d58">
  <xsd:schema xmlns:xsd="http://www.w3.org/2001/XMLSchema" xmlns:xs="http://www.w3.org/2001/XMLSchema" xmlns:p="http://schemas.microsoft.com/office/2006/metadata/properties" xmlns:ns2="a25d1351-4ae6-4ea3-816d-b7208937a0d7" xmlns:ns3="7f2b156f-028c-496d-8b51-ac6e6ae7a1b8" targetNamespace="http://schemas.microsoft.com/office/2006/metadata/properties" ma:root="true" ma:fieldsID="9dc3f86f4eb1ef51f59d34701c1ed887" ns2:_="" ns3:_="">
    <xsd:import namespace="a25d1351-4ae6-4ea3-816d-b7208937a0d7"/>
    <xsd:import namespace="7f2b156f-028c-496d-8b51-ac6e6ae7a1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x0032_022Fotooficialaprobad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d1351-4ae6-4ea3-816d-b7208937a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bd88258-876d-47aa-8492-218c1c300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32_022Fotooficialaprobada" ma:index="24" nillable="true" ma:displayName="2022 Foto oficial aprobada" ma:format="Dropdown" ma:internalName="_x0032_022Fotooficialaprobada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b156f-028c-496d-8b51-ac6e6ae7a1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cca888-2da8-41ff-afd3-e8e90b4f666a}" ma:internalName="TaxCatchAll" ma:showField="CatchAllData" ma:web="7f2b156f-028c-496d-8b51-ac6e6ae7a1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2b156f-028c-496d-8b51-ac6e6ae7a1b8" xsi:nil="true"/>
    <lcf76f155ced4ddcb4097134ff3c332f xmlns="a25d1351-4ae6-4ea3-816d-b7208937a0d7">
      <Terms xmlns="http://schemas.microsoft.com/office/infopath/2007/PartnerControls"/>
    </lcf76f155ced4ddcb4097134ff3c332f>
    <_x0032_022Fotooficialaprobada xmlns="a25d1351-4ae6-4ea3-816d-b7208937a0d7" xsi:nil="true"/>
  </documentManagement>
</p:properties>
</file>

<file path=customXml/itemProps1.xml><?xml version="1.0" encoding="utf-8"?>
<ds:datastoreItem xmlns:ds="http://schemas.openxmlformats.org/officeDocument/2006/customXml" ds:itemID="{59067010-2AD7-44E8-9935-D67A879D97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C7D3-0F22-4F07-A6AE-1A02A301D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d1351-4ae6-4ea3-816d-b7208937a0d7"/>
    <ds:schemaRef ds:uri="7f2b156f-028c-496d-8b51-ac6e6ae7a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EFA71-1091-44DB-9F3B-72E37DC45B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C87902-1390-408D-B0B0-A6DDB97783F6}">
  <ds:schemaRefs>
    <ds:schemaRef ds:uri="http://schemas.microsoft.com/office/2006/metadata/properties"/>
    <ds:schemaRef ds:uri="http://schemas.microsoft.com/office/infopath/2007/PartnerControls"/>
    <ds:schemaRef ds:uri="7f2b156f-028c-496d-8b51-ac6e6ae7a1b8"/>
    <ds:schemaRef ds:uri="a25d1351-4ae6-4ea3-816d-b7208937a0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4096</TotalTime>
  <Pages>3</Pages>
  <Words>1017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Pino</dc:creator>
  <cp:keywords/>
  <dc:description/>
  <cp:lastModifiedBy>ELENA MARIA MARTIN EGEA</cp:lastModifiedBy>
  <cp:revision>5</cp:revision>
  <cp:lastPrinted>2025-01-20T09:03:00Z</cp:lastPrinted>
  <dcterms:created xsi:type="dcterms:W3CDTF">2025-01-17T12:51:00Z</dcterms:created>
  <dcterms:modified xsi:type="dcterms:W3CDTF">2025-01-21T12:09:00Z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c11c9e-624c-4a75-9f78-0989052ff6ea_Enabled">
    <vt:lpwstr>true</vt:lpwstr>
  </property>
  <property fmtid="{D5CDD505-2E9C-101B-9397-08002B2CF9AE}" pid="3" name="MSIP_Label_c2c11c9e-624c-4a75-9f78-0989052ff6ea_SetDate">
    <vt:lpwstr>2022-09-12T12:11:05Z</vt:lpwstr>
  </property>
  <property fmtid="{D5CDD505-2E9C-101B-9397-08002B2CF9AE}" pid="4" name="MSIP_Label_c2c11c9e-624c-4a75-9f78-0989052ff6ea_Method">
    <vt:lpwstr>Standard</vt:lpwstr>
  </property>
  <property fmtid="{D5CDD505-2E9C-101B-9397-08002B2CF9AE}" pid="5" name="MSIP_Label_c2c11c9e-624c-4a75-9f78-0989052ff6ea_Name">
    <vt:lpwstr>c2c11c9e-624c-4a75-9f78-0989052ff6ea</vt:lpwstr>
  </property>
  <property fmtid="{D5CDD505-2E9C-101B-9397-08002B2CF9AE}" pid="6" name="MSIP_Label_c2c11c9e-624c-4a75-9f78-0989052ff6ea_SiteId">
    <vt:lpwstr>5df31d35-3ba9-481e-a3c8-ff9be3ee783b</vt:lpwstr>
  </property>
  <property fmtid="{D5CDD505-2E9C-101B-9397-08002B2CF9AE}" pid="7" name="MSIP_Label_c2c11c9e-624c-4a75-9f78-0989052ff6ea_ActionId">
    <vt:lpwstr>f42509b9-c4b9-45ea-b9b5-7713a7ee1d42</vt:lpwstr>
  </property>
  <property fmtid="{D5CDD505-2E9C-101B-9397-08002B2CF9AE}" pid="8" name="MSIP_Label_c2c11c9e-624c-4a75-9f78-0989052ff6ea_ContentBits">
    <vt:lpwstr>0</vt:lpwstr>
  </property>
  <property fmtid="{D5CDD505-2E9C-101B-9397-08002B2CF9AE}" pid="9" name="ContentTypeId">
    <vt:lpwstr>0x0101006B19E582DEE69244A9849AF4EF7585F1</vt:lpwstr>
  </property>
  <property fmtid="{D5CDD505-2E9C-101B-9397-08002B2CF9AE}" pid="10" name="MediaServiceImageTags">
    <vt:lpwstr/>
  </property>
</Properties>
</file>