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DDB5" w14:textId="4C8EFB29" w:rsidR="0060026F" w:rsidRPr="00F125C4" w:rsidRDefault="0060026F" w:rsidP="0060026F">
      <w:pPr>
        <w:pStyle w:val="paragraph"/>
        <w:spacing w:before="0" w:beforeAutospacing="0" w:after="0" w:afterAutospacing="0"/>
        <w:ind w:left="-435" w:righ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404040"/>
          <w:sz w:val="22"/>
          <w:szCs w:val="22"/>
        </w:rPr>
        <w:t>Acuerdo de colaboración</w:t>
      </w:r>
    </w:p>
    <w:p w14:paraId="0EBE2586" w14:textId="77777777" w:rsidR="0060026F" w:rsidRPr="007038C1" w:rsidRDefault="0060026F" w:rsidP="0060026F">
      <w:pPr>
        <w:pStyle w:val="paragraph"/>
        <w:spacing w:before="0" w:beforeAutospacing="0" w:after="0" w:afterAutospacing="0"/>
        <w:ind w:left="-435" w:right="-570"/>
        <w:textAlignment w:val="baseline"/>
        <w:rPr>
          <w:rFonts w:ascii="Segoe UI" w:hAnsi="Segoe UI" w:cs="Segoe UI"/>
          <w:sz w:val="18"/>
          <w:szCs w:val="18"/>
        </w:rPr>
      </w:pPr>
      <w:r w:rsidRPr="007038C1"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2FB24512" w14:textId="15D2D829" w:rsidR="0060026F" w:rsidRDefault="0060026F" w:rsidP="0060026F">
      <w:pPr>
        <w:pStyle w:val="paragraph"/>
        <w:tabs>
          <w:tab w:val="left" w:pos="2880"/>
        </w:tabs>
        <w:spacing w:before="0" w:beforeAutospacing="0" w:after="0" w:afterAutospacing="0"/>
        <w:ind w:left="-435" w:right="-570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</w:pPr>
      <w:r w:rsidRPr="007038C1"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  <w:t>CaixaBank y</w:t>
      </w:r>
      <w:r w:rsidR="005C693C"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</w:t>
      </w:r>
      <w:r w:rsidRPr="007038C1"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el Colegio </w:t>
      </w:r>
      <w:r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Oficial </w:t>
      </w:r>
      <w:r w:rsidRPr="007038C1"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de </w:t>
      </w:r>
      <w:r w:rsidR="00C34568"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Odontólogos y Estomatólogos de la </w:t>
      </w:r>
      <w:r w:rsidR="00FA27D8"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1ª </w:t>
      </w:r>
      <w:r w:rsidR="00C34568"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  <w:t>Región</w:t>
      </w:r>
      <w:r w:rsidR="00FA27D8"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</w:t>
      </w:r>
      <w:r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firman un convenio para atender las </w:t>
      </w:r>
      <w:r w:rsidRPr="007038C1"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necesidades financieras de </w:t>
      </w:r>
      <w:r w:rsidR="00AE4468"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  <w:t>clínicas</w:t>
      </w:r>
      <w:r w:rsidR="009B58AF"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y profesionales</w:t>
      </w:r>
    </w:p>
    <w:p w14:paraId="651090A3" w14:textId="77777777" w:rsidR="0060026F" w:rsidRDefault="0060026F" w:rsidP="0060026F">
      <w:pPr>
        <w:pStyle w:val="paragraph"/>
        <w:tabs>
          <w:tab w:val="left" w:pos="2880"/>
        </w:tabs>
        <w:spacing w:before="0" w:beforeAutospacing="0" w:after="0" w:afterAutospacing="0"/>
        <w:ind w:left="-435" w:right="-570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</w:pPr>
    </w:p>
    <w:p w14:paraId="4789B9E5" w14:textId="3026D6E2" w:rsidR="0060026F" w:rsidRPr="0021049B" w:rsidRDefault="0060026F" w:rsidP="0060026F">
      <w:pPr>
        <w:pStyle w:val="Prrafobsico"/>
        <w:numPr>
          <w:ilvl w:val="0"/>
          <w:numId w:val="1"/>
        </w:numPr>
        <w:suppressAutoHyphens/>
        <w:spacing w:line="276" w:lineRule="auto"/>
        <w:ind w:left="0"/>
        <w:jc w:val="both"/>
        <w:rPr>
          <w:rFonts w:ascii="Arial" w:eastAsia="Times New Roman" w:hAnsi="Arial" w:cs="Arial"/>
          <w:b/>
          <w:bCs/>
          <w:i/>
          <w:iCs/>
        </w:rPr>
      </w:pPr>
      <w:r w:rsidRPr="00222BD6">
        <w:rPr>
          <w:rFonts w:ascii="Arial" w:hAnsi="Arial" w:cs="Arial"/>
          <w:b/>
          <w:i/>
          <w:iCs/>
          <w:color w:val="auto"/>
          <w:lang w:val="es-ES"/>
        </w:rPr>
        <w:t xml:space="preserve">Con este acuerdo, el colectivo formado </w:t>
      </w:r>
      <w:r w:rsidRPr="007029BB">
        <w:rPr>
          <w:rFonts w:ascii="Arial" w:hAnsi="Arial" w:cs="Arial"/>
          <w:b/>
          <w:i/>
          <w:iCs/>
          <w:color w:val="auto"/>
          <w:lang w:val="es-ES"/>
        </w:rPr>
        <w:t xml:space="preserve">por </w:t>
      </w:r>
      <w:r>
        <w:rPr>
          <w:rFonts w:ascii="Arial" w:hAnsi="Arial" w:cs="Arial"/>
          <w:b/>
          <w:i/>
          <w:iCs/>
          <w:color w:val="auto"/>
          <w:lang w:val="es-ES"/>
        </w:rPr>
        <w:t>más de</w:t>
      </w:r>
      <w:r w:rsidR="00C37EF7">
        <w:rPr>
          <w:rFonts w:ascii="Arial" w:hAnsi="Arial" w:cs="Arial"/>
          <w:b/>
          <w:i/>
          <w:iCs/>
          <w:color w:val="auto"/>
          <w:lang w:val="es-ES"/>
        </w:rPr>
        <w:t xml:space="preserve"> 10.000 </w:t>
      </w:r>
      <w:r w:rsidRPr="007029BB">
        <w:rPr>
          <w:rFonts w:ascii="Arial" w:hAnsi="Arial" w:cs="Arial"/>
          <w:b/>
          <w:i/>
          <w:iCs/>
          <w:color w:val="auto"/>
          <w:lang w:val="es-ES"/>
        </w:rPr>
        <w:t>colegiados</w:t>
      </w:r>
      <w:r w:rsidRPr="00222BD6">
        <w:rPr>
          <w:rFonts w:ascii="Arial" w:hAnsi="Arial" w:cs="Arial"/>
          <w:b/>
          <w:i/>
          <w:iCs/>
          <w:color w:val="auto"/>
          <w:lang w:val="es-ES"/>
        </w:rPr>
        <w:t xml:space="preserve"> </w:t>
      </w:r>
      <w:r w:rsidRPr="00CA62FB">
        <w:rPr>
          <w:rFonts w:ascii="Arial" w:hAnsi="Arial" w:cs="Arial"/>
          <w:b/>
          <w:i/>
          <w:iCs/>
          <w:color w:val="auto"/>
          <w:lang w:val="es-ES"/>
        </w:rPr>
        <w:t>tendrá acceso a una línea de productos y servicios especializados</w:t>
      </w:r>
      <w:r>
        <w:rPr>
          <w:rFonts w:ascii="Arial" w:hAnsi="Arial" w:cs="Arial"/>
          <w:b/>
          <w:i/>
          <w:iCs/>
          <w:color w:val="auto"/>
          <w:lang w:val="es-ES"/>
        </w:rPr>
        <w:t>, así como a los cursos y jornadas que organicen de forma conjunta</w:t>
      </w:r>
    </w:p>
    <w:p w14:paraId="09AD69A0" w14:textId="77777777" w:rsidR="0060026F" w:rsidRDefault="0060026F" w:rsidP="0060026F">
      <w:pPr>
        <w:pStyle w:val="Prrafobsico"/>
        <w:suppressAutoHyphens/>
        <w:spacing w:line="276" w:lineRule="auto"/>
        <w:jc w:val="both"/>
        <w:rPr>
          <w:rFonts w:ascii="Arial" w:eastAsia="Times New Roman" w:hAnsi="Arial" w:cs="Arial"/>
          <w:b/>
          <w:bCs/>
          <w:i/>
          <w:iCs/>
        </w:rPr>
      </w:pPr>
    </w:p>
    <w:p w14:paraId="5CB9D406" w14:textId="4F04FD10" w:rsidR="0060026F" w:rsidRPr="0021049B" w:rsidRDefault="0060026F" w:rsidP="0060026F">
      <w:pPr>
        <w:pStyle w:val="Prrafobsico"/>
        <w:numPr>
          <w:ilvl w:val="0"/>
          <w:numId w:val="1"/>
        </w:numPr>
        <w:suppressAutoHyphens/>
        <w:spacing w:line="276" w:lineRule="auto"/>
        <w:ind w:left="0"/>
        <w:jc w:val="both"/>
        <w:rPr>
          <w:rFonts w:ascii="Arial" w:eastAsia="Times New Roman" w:hAnsi="Arial" w:cs="Arial"/>
          <w:b/>
          <w:bCs/>
          <w:i/>
          <w:iCs/>
        </w:rPr>
      </w:pPr>
      <w:r w:rsidRPr="0021049B">
        <w:rPr>
          <w:rFonts w:ascii="Arial" w:eastAsia="Times New Roman" w:hAnsi="Arial" w:cs="Arial"/>
          <w:b/>
          <w:bCs/>
          <w:i/>
          <w:iCs/>
        </w:rPr>
        <w:t xml:space="preserve">La entidad financiera materializa su apoyo al sector a través de CaixaBank </w:t>
      </w:r>
      <w:proofErr w:type="spellStart"/>
      <w:r w:rsidR="00A85D59">
        <w:rPr>
          <w:rFonts w:ascii="Arial" w:eastAsia="Times New Roman" w:hAnsi="Arial" w:cs="Arial"/>
          <w:b/>
          <w:bCs/>
          <w:i/>
          <w:iCs/>
        </w:rPr>
        <w:t>FeelGood</w:t>
      </w:r>
      <w:proofErr w:type="spellEnd"/>
      <w:r w:rsidRPr="0021049B">
        <w:rPr>
          <w:rFonts w:ascii="Arial" w:eastAsia="Times New Roman" w:hAnsi="Arial" w:cs="Arial"/>
          <w:b/>
          <w:bCs/>
          <w:i/>
          <w:iCs/>
        </w:rPr>
        <w:t xml:space="preserve">, su área de negocio creada para prestar un servicio personalizado e integral a </w:t>
      </w:r>
      <w:r w:rsidR="00A85D59">
        <w:rPr>
          <w:rFonts w:ascii="Arial" w:eastAsia="Times New Roman" w:hAnsi="Arial" w:cs="Arial"/>
          <w:b/>
          <w:bCs/>
          <w:i/>
          <w:iCs/>
        </w:rPr>
        <w:t>clínicas</w:t>
      </w:r>
      <w:r w:rsidRPr="0021049B">
        <w:rPr>
          <w:rFonts w:ascii="Arial" w:eastAsia="Times New Roman" w:hAnsi="Arial" w:cs="Arial"/>
          <w:b/>
          <w:bCs/>
          <w:i/>
          <w:iCs/>
        </w:rPr>
        <w:t xml:space="preserve"> y profesionales</w:t>
      </w:r>
    </w:p>
    <w:p w14:paraId="6007CD29" w14:textId="77777777" w:rsidR="0060026F" w:rsidRPr="007038C1" w:rsidRDefault="0060026F" w:rsidP="0060026F">
      <w:pPr>
        <w:pStyle w:val="Prrafobsico"/>
        <w:suppressAutoHyphens/>
        <w:spacing w:line="276" w:lineRule="auto"/>
        <w:jc w:val="both"/>
        <w:rPr>
          <w:rFonts w:ascii="Arial" w:eastAsia="Times New Roman" w:hAnsi="Arial" w:cs="Arial"/>
          <w:b/>
          <w:bCs/>
          <w:i/>
          <w:iCs/>
        </w:rPr>
      </w:pPr>
    </w:p>
    <w:p w14:paraId="265675B6" w14:textId="40BB8DEA" w:rsidR="0060026F" w:rsidRPr="007038C1" w:rsidRDefault="0060026F" w:rsidP="0060026F">
      <w:pPr>
        <w:pStyle w:val="Prrafobsico"/>
        <w:numPr>
          <w:ilvl w:val="0"/>
          <w:numId w:val="1"/>
        </w:numPr>
        <w:suppressAutoHyphens/>
        <w:spacing w:line="276" w:lineRule="auto"/>
        <w:ind w:left="0"/>
        <w:jc w:val="both"/>
        <w:rPr>
          <w:rStyle w:val="normaltextrun"/>
          <w:rFonts w:ascii="Arial" w:eastAsia="Times New Roman" w:hAnsi="Arial" w:cs="Arial"/>
          <w:b/>
          <w:bCs/>
          <w:i/>
          <w:iCs/>
        </w:rPr>
      </w:pPr>
      <w:r>
        <w:rPr>
          <w:rFonts w:ascii="Arial" w:hAnsi="Arial" w:cs="Arial"/>
          <w:b/>
          <w:i/>
          <w:iCs/>
          <w:color w:val="auto"/>
          <w:lang w:val="es-ES"/>
        </w:rPr>
        <w:t xml:space="preserve">El acuerdo ha sido suscrito por el director territorial de CaixaBank en Castilla-La Mancha y Extremadura, Juan Luis Vidal, y </w:t>
      </w:r>
      <w:r w:rsidR="006E33B2">
        <w:rPr>
          <w:rFonts w:ascii="Arial" w:hAnsi="Arial" w:cs="Arial"/>
          <w:b/>
          <w:i/>
          <w:iCs/>
          <w:color w:val="auto"/>
          <w:lang w:val="es-ES"/>
        </w:rPr>
        <w:t xml:space="preserve">la presidenta </w:t>
      </w:r>
      <w:r w:rsidRPr="007038C1">
        <w:rPr>
          <w:rFonts w:ascii="Arial" w:hAnsi="Arial" w:cs="Arial"/>
          <w:b/>
          <w:i/>
          <w:iCs/>
          <w:color w:val="auto"/>
          <w:lang w:val="es-ES"/>
        </w:rPr>
        <w:t xml:space="preserve">del </w:t>
      </w:r>
      <w:r w:rsidR="00E5702C">
        <w:rPr>
          <w:rFonts w:ascii="Arial" w:hAnsi="Arial" w:cs="Arial"/>
          <w:b/>
          <w:i/>
          <w:iCs/>
          <w:color w:val="auto"/>
          <w:lang w:val="es-ES"/>
        </w:rPr>
        <w:t>COEM</w:t>
      </w:r>
      <w:r w:rsidRPr="007038C1">
        <w:rPr>
          <w:rFonts w:ascii="Arial" w:hAnsi="Arial" w:cs="Arial"/>
          <w:b/>
          <w:i/>
          <w:iCs/>
          <w:color w:val="auto"/>
          <w:lang w:val="es-ES"/>
        </w:rPr>
        <w:t xml:space="preserve">, </w:t>
      </w:r>
      <w:r w:rsidR="00E5702C">
        <w:rPr>
          <w:rFonts w:ascii="Arial" w:hAnsi="Arial" w:cs="Arial"/>
          <w:b/>
          <w:i/>
          <w:iCs/>
          <w:color w:val="auto"/>
          <w:lang w:val="es-ES"/>
        </w:rPr>
        <w:t xml:space="preserve">la doctora </w:t>
      </w:r>
      <w:r w:rsidR="006E33B2">
        <w:rPr>
          <w:rFonts w:ascii="Arial" w:hAnsi="Arial" w:cs="Arial"/>
          <w:b/>
          <w:i/>
          <w:iCs/>
          <w:color w:val="auto"/>
          <w:lang w:val="es-ES"/>
        </w:rPr>
        <w:t>Mar</w:t>
      </w:r>
      <w:r w:rsidR="00E5702C">
        <w:rPr>
          <w:rFonts w:ascii="Arial" w:hAnsi="Arial" w:cs="Arial"/>
          <w:b/>
          <w:i/>
          <w:iCs/>
          <w:color w:val="auto"/>
          <w:lang w:val="es-ES"/>
        </w:rPr>
        <w:t>isol Ucha</w:t>
      </w:r>
    </w:p>
    <w:p w14:paraId="5DEE9C76" w14:textId="77777777" w:rsidR="0060026F" w:rsidRPr="003C484A" w:rsidRDefault="0060026F" w:rsidP="0060026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s-ES_tradnl"/>
        </w:rPr>
      </w:pPr>
    </w:p>
    <w:p w14:paraId="25F53070" w14:textId="77777777" w:rsidR="0060026F" w:rsidRDefault="0060026F" w:rsidP="0060026F">
      <w:pPr>
        <w:pStyle w:val="paragraph"/>
        <w:spacing w:before="0" w:beforeAutospacing="0" w:after="0" w:afterAutospacing="0"/>
        <w:ind w:left="-435" w:right="-570"/>
        <w:textAlignment w:val="baseline"/>
        <w:rPr>
          <w:rFonts w:ascii="Segoe UI" w:hAnsi="Segoe UI" w:cs="Segoe UI"/>
          <w:sz w:val="18"/>
          <w:szCs w:val="18"/>
        </w:rPr>
      </w:pPr>
    </w:p>
    <w:p w14:paraId="4A4FFCCC" w14:textId="0798D5A1" w:rsidR="0060026F" w:rsidRDefault="000D0494" w:rsidP="0060026F">
      <w:pPr>
        <w:pStyle w:val="paragraph"/>
        <w:spacing w:before="0" w:beforeAutospacing="0" w:after="0" w:afterAutospacing="0"/>
        <w:ind w:left="-435" w:righ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Madrid</w:t>
      </w:r>
      <w:r w:rsidR="0060026F">
        <w:rPr>
          <w:rStyle w:val="normaltextrun"/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23</w:t>
      </w:r>
      <w:r w:rsidR="0060026F">
        <w:rPr>
          <w:rStyle w:val="normaltextrun"/>
          <w:rFonts w:ascii="Arial" w:hAnsi="Arial" w:cs="Arial"/>
          <w:b/>
          <w:bCs/>
          <w:sz w:val="22"/>
          <w:szCs w:val="22"/>
        </w:rPr>
        <w:t xml:space="preserve"> de </w:t>
      </w:r>
      <w:r w:rsidR="008728B5">
        <w:rPr>
          <w:rStyle w:val="normaltextrun"/>
          <w:rFonts w:ascii="Arial" w:hAnsi="Arial" w:cs="Arial"/>
          <w:b/>
          <w:bCs/>
          <w:sz w:val="22"/>
          <w:szCs w:val="22"/>
        </w:rPr>
        <w:t>julio</w:t>
      </w:r>
      <w:r w:rsidR="0060026F">
        <w:rPr>
          <w:rStyle w:val="normaltextrun"/>
          <w:rFonts w:ascii="Arial" w:hAnsi="Arial" w:cs="Arial"/>
          <w:b/>
          <w:bCs/>
          <w:sz w:val="22"/>
          <w:szCs w:val="22"/>
        </w:rPr>
        <w:t xml:space="preserve"> de 2024</w:t>
      </w:r>
      <w:r w:rsidR="0060026F">
        <w:rPr>
          <w:rStyle w:val="eop"/>
          <w:rFonts w:ascii="Arial" w:hAnsi="Arial" w:cs="Arial"/>
          <w:sz w:val="22"/>
          <w:szCs w:val="22"/>
        </w:rPr>
        <w:t> </w:t>
      </w:r>
    </w:p>
    <w:p w14:paraId="79A1FC37" w14:textId="77777777" w:rsidR="0060026F" w:rsidRDefault="0060026F" w:rsidP="0060026F">
      <w:pPr>
        <w:pStyle w:val="paragraph"/>
        <w:spacing w:before="0" w:beforeAutospacing="0" w:after="0" w:afterAutospacing="0"/>
        <w:ind w:left="-435" w:right="-57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655CF94" w14:textId="2C73C8F5" w:rsidR="0060026F" w:rsidRPr="003B547B" w:rsidRDefault="0060026F" w:rsidP="0060026F">
      <w:pPr>
        <w:pStyle w:val="paragraph"/>
        <w:spacing w:before="0" w:beforeAutospacing="0" w:after="0" w:afterAutospacing="0" w:line="276" w:lineRule="auto"/>
        <w:ind w:left="-435" w:right="-57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1C0A5A">
        <w:rPr>
          <w:rStyle w:val="normaltextrun"/>
          <w:rFonts w:ascii="Arial" w:hAnsi="Arial" w:cs="Arial"/>
          <w:sz w:val="22"/>
          <w:szCs w:val="22"/>
        </w:rPr>
        <w:t xml:space="preserve">CaixaBank y el Colegio Oficial de </w:t>
      </w:r>
      <w:r w:rsidR="009519E0">
        <w:rPr>
          <w:rStyle w:val="normaltextrun"/>
          <w:rFonts w:ascii="Arial" w:hAnsi="Arial" w:cs="Arial"/>
          <w:sz w:val="22"/>
          <w:szCs w:val="22"/>
        </w:rPr>
        <w:t>Odontólogos y Estomatólogos</w:t>
      </w:r>
      <w:r w:rsidR="008109FD">
        <w:rPr>
          <w:rStyle w:val="normaltextrun"/>
          <w:rFonts w:ascii="Arial" w:hAnsi="Arial" w:cs="Arial"/>
          <w:sz w:val="22"/>
          <w:szCs w:val="22"/>
        </w:rPr>
        <w:t xml:space="preserve"> (COEM)</w:t>
      </w:r>
      <w:r w:rsidR="009519E0">
        <w:rPr>
          <w:rStyle w:val="normaltextrun"/>
          <w:rFonts w:ascii="Arial" w:hAnsi="Arial" w:cs="Arial"/>
          <w:sz w:val="22"/>
          <w:szCs w:val="22"/>
        </w:rPr>
        <w:t xml:space="preserve"> de la 1ª Región</w:t>
      </w:r>
      <w:r w:rsidRPr="001C0A5A">
        <w:rPr>
          <w:rStyle w:val="normaltextrun"/>
          <w:rFonts w:ascii="Arial" w:hAnsi="Arial" w:cs="Arial"/>
          <w:sz w:val="22"/>
          <w:szCs w:val="22"/>
        </w:rPr>
        <w:t xml:space="preserve"> han </w:t>
      </w:r>
      <w:r>
        <w:rPr>
          <w:rStyle w:val="normaltextrun"/>
          <w:rFonts w:ascii="Arial" w:hAnsi="Arial" w:cs="Arial"/>
          <w:sz w:val="22"/>
          <w:szCs w:val="22"/>
        </w:rPr>
        <w:t>firmado</w:t>
      </w:r>
      <w:r w:rsidRPr="001C0A5A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un</w:t>
      </w:r>
      <w:r w:rsidRPr="001C0A5A">
        <w:rPr>
          <w:rStyle w:val="normaltextrun"/>
          <w:rFonts w:ascii="Arial" w:hAnsi="Arial" w:cs="Arial"/>
          <w:sz w:val="22"/>
          <w:szCs w:val="22"/>
        </w:rPr>
        <w:t xml:space="preserve"> convenio de colaboración por el </w:t>
      </w:r>
      <w:r>
        <w:rPr>
          <w:rStyle w:val="normaltextrun"/>
          <w:rFonts w:ascii="Arial" w:hAnsi="Arial" w:cs="Arial"/>
          <w:sz w:val="22"/>
          <w:szCs w:val="22"/>
        </w:rPr>
        <w:t>que</w:t>
      </w:r>
      <w:r w:rsidRPr="001C0A5A">
        <w:rPr>
          <w:rStyle w:val="normaltextrun"/>
          <w:rFonts w:ascii="Arial" w:hAnsi="Arial" w:cs="Arial"/>
          <w:sz w:val="22"/>
          <w:szCs w:val="22"/>
        </w:rPr>
        <w:t xml:space="preserve"> la entidad </w:t>
      </w:r>
      <w:r>
        <w:rPr>
          <w:rStyle w:val="normaltextrun"/>
          <w:rFonts w:ascii="Arial" w:hAnsi="Arial" w:cs="Arial"/>
          <w:sz w:val="22"/>
          <w:szCs w:val="22"/>
        </w:rPr>
        <w:t xml:space="preserve">financiera </w:t>
      </w:r>
      <w:r w:rsidRPr="001C0A5A">
        <w:rPr>
          <w:rStyle w:val="normaltextrun"/>
          <w:rFonts w:ascii="Arial" w:hAnsi="Arial" w:cs="Arial"/>
          <w:sz w:val="22"/>
          <w:szCs w:val="22"/>
        </w:rPr>
        <w:t xml:space="preserve">se convierte en el banco de referencia de los </w:t>
      </w:r>
      <w:r w:rsidR="00DC7A0D">
        <w:rPr>
          <w:rStyle w:val="normaltextrun"/>
          <w:rFonts w:ascii="Arial" w:hAnsi="Arial" w:cs="Arial"/>
          <w:sz w:val="22"/>
          <w:szCs w:val="22"/>
        </w:rPr>
        <w:t xml:space="preserve">profesionales del colegio, que tiene un ámbito de actuación que cubre las provincias de </w:t>
      </w:r>
      <w:r w:rsidR="00461DEF">
        <w:rPr>
          <w:rStyle w:val="normaltextrun"/>
          <w:rFonts w:ascii="Arial" w:hAnsi="Arial" w:cs="Arial"/>
          <w:sz w:val="22"/>
          <w:szCs w:val="22"/>
        </w:rPr>
        <w:t>Ciudad Real, Cuenca, Guadalajara</w:t>
      </w:r>
      <w:r w:rsidR="005B7C26">
        <w:rPr>
          <w:rStyle w:val="normaltextrun"/>
          <w:rFonts w:ascii="Arial" w:hAnsi="Arial" w:cs="Arial"/>
          <w:sz w:val="22"/>
          <w:szCs w:val="22"/>
        </w:rPr>
        <w:t>,</w:t>
      </w:r>
      <w:r w:rsidR="00461DEF">
        <w:rPr>
          <w:rStyle w:val="normaltextrun"/>
          <w:rFonts w:ascii="Arial" w:hAnsi="Arial" w:cs="Arial"/>
          <w:sz w:val="22"/>
          <w:szCs w:val="22"/>
        </w:rPr>
        <w:t xml:space="preserve"> Toledo,</w:t>
      </w:r>
      <w:r w:rsidR="005B7C26">
        <w:rPr>
          <w:rStyle w:val="normaltextrun"/>
          <w:rFonts w:ascii="Arial" w:hAnsi="Arial" w:cs="Arial"/>
          <w:sz w:val="22"/>
          <w:szCs w:val="22"/>
        </w:rPr>
        <w:t xml:space="preserve"> Ávila y la Comunidad de Madrid</w:t>
      </w:r>
      <w:r w:rsidR="00825CA5">
        <w:rPr>
          <w:rStyle w:val="normaltextrun"/>
          <w:rFonts w:ascii="Arial" w:hAnsi="Arial" w:cs="Arial"/>
          <w:sz w:val="22"/>
          <w:szCs w:val="22"/>
        </w:rPr>
        <w:t>,</w:t>
      </w:r>
      <w:r w:rsidR="00461DE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1C0A5A">
        <w:rPr>
          <w:rStyle w:val="normaltextrun"/>
          <w:rFonts w:ascii="Arial" w:hAnsi="Arial" w:cs="Arial"/>
          <w:sz w:val="22"/>
          <w:szCs w:val="22"/>
        </w:rPr>
        <w:t xml:space="preserve">ofreciendo un amplio abanico de soluciones en condiciones preferentes para </w:t>
      </w:r>
      <w:r w:rsidR="008109FD">
        <w:rPr>
          <w:rStyle w:val="normaltextrun"/>
          <w:rFonts w:ascii="Arial" w:hAnsi="Arial" w:cs="Arial"/>
          <w:sz w:val="22"/>
          <w:szCs w:val="22"/>
        </w:rPr>
        <w:t>sus</w:t>
      </w:r>
      <w:r w:rsidRPr="001C0A5A">
        <w:rPr>
          <w:rStyle w:val="normaltextrun"/>
          <w:rFonts w:ascii="Arial" w:hAnsi="Arial" w:cs="Arial"/>
          <w:sz w:val="22"/>
          <w:szCs w:val="22"/>
        </w:rPr>
        <w:t xml:space="preserve"> colegiados.</w:t>
      </w:r>
    </w:p>
    <w:p w14:paraId="35093583" w14:textId="732A6A80" w:rsidR="0060026F" w:rsidRPr="001C0A5A" w:rsidRDefault="0060026F" w:rsidP="0060026F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C0A5A">
        <w:rPr>
          <w:rStyle w:val="normaltextrun"/>
          <w:rFonts w:ascii="Arial" w:hAnsi="Arial" w:cs="Arial"/>
          <w:sz w:val="22"/>
          <w:szCs w:val="22"/>
        </w:rPr>
        <w:t xml:space="preserve">Las principales ventajas de este convenio son los diversos productos y servicios que tratan de cubrir las distintas necesidades de las </w:t>
      </w:r>
      <w:r w:rsidR="00461DEF">
        <w:rPr>
          <w:rStyle w:val="normaltextrun"/>
          <w:rFonts w:ascii="Arial" w:hAnsi="Arial" w:cs="Arial"/>
          <w:sz w:val="22"/>
          <w:szCs w:val="22"/>
        </w:rPr>
        <w:t>clínicas y sus profesionales</w:t>
      </w:r>
      <w:r w:rsidRPr="001C0A5A">
        <w:rPr>
          <w:rStyle w:val="normaltextrun"/>
          <w:rFonts w:ascii="Arial" w:hAnsi="Arial" w:cs="Arial"/>
          <w:sz w:val="22"/>
          <w:szCs w:val="22"/>
        </w:rPr>
        <w:t>, que van desde soluciones tecnológicas de cobro hasta financiación adaptada a los proyectos y necesidades de este tipo de negocios. La amplia oferta de servicios también abarca</w:t>
      </w:r>
      <w:r>
        <w:rPr>
          <w:rStyle w:val="normaltextrun"/>
          <w:rFonts w:ascii="Arial" w:hAnsi="Arial" w:cs="Arial"/>
          <w:sz w:val="22"/>
          <w:szCs w:val="22"/>
        </w:rPr>
        <w:t xml:space="preserve"> el</w:t>
      </w:r>
      <w:r w:rsidRPr="001C0A5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1C0A5A">
        <w:rPr>
          <w:rStyle w:val="normaltextrun"/>
          <w:rFonts w:ascii="Arial" w:hAnsi="Arial" w:cs="Arial"/>
          <w:i/>
          <w:iCs/>
          <w:sz w:val="22"/>
          <w:szCs w:val="22"/>
        </w:rPr>
        <w:t>renting</w:t>
      </w:r>
      <w:r w:rsidRPr="001C0A5A">
        <w:rPr>
          <w:rStyle w:val="normaltextrun"/>
          <w:rFonts w:ascii="Arial" w:hAnsi="Arial" w:cs="Arial"/>
          <w:sz w:val="22"/>
          <w:szCs w:val="22"/>
        </w:rPr>
        <w:t xml:space="preserve"> para la adquisición de bienes de equipo, seguros especializados y ofertas de ahorro e inversión</w:t>
      </w:r>
      <w:r>
        <w:rPr>
          <w:rStyle w:val="normaltextrun"/>
          <w:rFonts w:ascii="Arial" w:hAnsi="Arial" w:cs="Arial"/>
          <w:sz w:val="22"/>
          <w:szCs w:val="22"/>
        </w:rPr>
        <w:t>.</w:t>
      </w:r>
    </w:p>
    <w:p w14:paraId="3D56A6C6" w14:textId="1D3BE428" w:rsidR="0060026F" w:rsidRPr="001C0A5A" w:rsidRDefault="0060026F" w:rsidP="0060026F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C0A5A">
        <w:rPr>
          <w:rStyle w:val="normaltextrun"/>
          <w:rFonts w:ascii="Arial" w:hAnsi="Arial" w:cs="Arial"/>
          <w:sz w:val="22"/>
          <w:szCs w:val="22"/>
        </w:rPr>
        <w:t>El convenio está a disposició</w:t>
      </w:r>
      <w:r w:rsidRPr="007029BB">
        <w:rPr>
          <w:rStyle w:val="normaltextrun"/>
          <w:rFonts w:ascii="Arial" w:hAnsi="Arial" w:cs="Arial"/>
          <w:sz w:val="22"/>
          <w:szCs w:val="22"/>
        </w:rPr>
        <w:t>n de</w:t>
      </w:r>
      <w:r>
        <w:rPr>
          <w:rStyle w:val="normaltextrun"/>
          <w:rFonts w:ascii="Arial" w:hAnsi="Arial" w:cs="Arial"/>
          <w:sz w:val="22"/>
          <w:szCs w:val="22"/>
        </w:rPr>
        <w:t xml:space="preserve"> tod</w:t>
      </w:r>
      <w:r w:rsidR="0070414B">
        <w:rPr>
          <w:rStyle w:val="normaltextrun"/>
          <w:rFonts w:ascii="Arial" w:hAnsi="Arial" w:cs="Arial"/>
          <w:sz w:val="22"/>
          <w:szCs w:val="22"/>
        </w:rPr>
        <w:t>a</w:t>
      </w:r>
      <w:r w:rsidR="00E876FB">
        <w:rPr>
          <w:rStyle w:val="normaltextrun"/>
          <w:rFonts w:ascii="Arial" w:hAnsi="Arial" w:cs="Arial"/>
          <w:sz w:val="22"/>
          <w:szCs w:val="22"/>
        </w:rPr>
        <w:t>s l</w:t>
      </w:r>
      <w:r w:rsidR="009043CA">
        <w:rPr>
          <w:rStyle w:val="normaltextrun"/>
          <w:rFonts w:ascii="Arial" w:hAnsi="Arial" w:cs="Arial"/>
          <w:sz w:val="22"/>
          <w:szCs w:val="22"/>
        </w:rPr>
        <w:t>a</w:t>
      </w:r>
      <w:r w:rsidR="00E876FB">
        <w:rPr>
          <w:rStyle w:val="normaltextrun"/>
          <w:rFonts w:ascii="Arial" w:hAnsi="Arial" w:cs="Arial"/>
          <w:sz w:val="22"/>
          <w:szCs w:val="22"/>
        </w:rPr>
        <w:t xml:space="preserve">s </w:t>
      </w:r>
      <w:r w:rsidR="009043CA">
        <w:rPr>
          <w:rStyle w:val="normaltextrun"/>
          <w:rFonts w:ascii="Arial" w:hAnsi="Arial" w:cs="Arial"/>
          <w:sz w:val="22"/>
          <w:szCs w:val="22"/>
        </w:rPr>
        <w:t xml:space="preserve">clínicas </w:t>
      </w:r>
      <w:r w:rsidR="00680409">
        <w:rPr>
          <w:rStyle w:val="normaltextrun"/>
          <w:rFonts w:ascii="Arial" w:hAnsi="Arial" w:cs="Arial"/>
          <w:sz w:val="22"/>
          <w:szCs w:val="22"/>
        </w:rPr>
        <w:t xml:space="preserve">de los más de 10.000 profesionales colegiados </w:t>
      </w:r>
      <w:r w:rsidR="00E876FB">
        <w:rPr>
          <w:rStyle w:val="normaltextrun"/>
          <w:rFonts w:ascii="Arial" w:hAnsi="Arial" w:cs="Arial"/>
          <w:sz w:val="22"/>
          <w:szCs w:val="22"/>
        </w:rPr>
        <w:t xml:space="preserve">de la 1ª Región </w:t>
      </w:r>
      <w:r>
        <w:rPr>
          <w:rStyle w:val="normaltextrun"/>
          <w:rFonts w:ascii="Arial" w:hAnsi="Arial" w:cs="Arial"/>
          <w:sz w:val="22"/>
          <w:szCs w:val="22"/>
        </w:rPr>
        <w:t>que las representan</w:t>
      </w:r>
      <w:r w:rsidR="00680409">
        <w:rPr>
          <w:rStyle w:val="normaltextrun"/>
          <w:rFonts w:ascii="Arial" w:hAnsi="Arial" w:cs="Arial"/>
          <w:sz w:val="22"/>
          <w:szCs w:val="22"/>
        </w:rPr>
        <w:t>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7029BB">
        <w:rPr>
          <w:rStyle w:val="normaltextrun"/>
          <w:rFonts w:ascii="Arial" w:hAnsi="Arial" w:cs="Arial"/>
          <w:sz w:val="22"/>
          <w:szCs w:val="22"/>
        </w:rPr>
        <w:t>para que puedan</w:t>
      </w:r>
      <w:r w:rsidRPr="001C0A5A">
        <w:rPr>
          <w:rStyle w:val="normaltextrun"/>
          <w:rFonts w:ascii="Arial" w:hAnsi="Arial" w:cs="Arial"/>
          <w:sz w:val="22"/>
          <w:szCs w:val="22"/>
        </w:rPr>
        <w:t xml:space="preserve"> hacer frente a sus demandas de crédito, así como a la mejora de las condiciones de financiación. </w:t>
      </w:r>
      <w:r>
        <w:rPr>
          <w:rStyle w:val="normaltextrun"/>
          <w:rFonts w:ascii="Arial" w:hAnsi="Arial" w:cs="Arial"/>
          <w:sz w:val="22"/>
          <w:szCs w:val="22"/>
        </w:rPr>
        <w:t xml:space="preserve">Además, el acuerdo recoge la realización de acciones divulgativas consistentes en cursos, seminarios, jornadas, conferencias y reuniones. </w:t>
      </w:r>
    </w:p>
    <w:p w14:paraId="4048DF02" w14:textId="60BEACA3" w:rsidR="0060026F" w:rsidRDefault="0060026F" w:rsidP="0060026F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C0A5A">
        <w:rPr>
          <w:rStyle w:val="normaltextrun"/>
          <w:rFonts w:ascii="Arial" w:hAnsi="Arial" w:cs="Arial"/>
          <w:sz w:val="22"/>
          <w:szCs w:val="22"/>
        </w:rPr>
        <w:t>El convenio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1C0A5A">
        <w:rPr>
          <w:rStyle w:val="normaltextrun"/>
          <w:rFonts w:ascii="Arial" w:hAnsi="Arial" w:cs="Arial"/>
          <w:sz w:val="22"/>
          <w:szCs w:val="22"/>
        </w:rPr>
        <w:t>ha</w:t>
      </w:r>
      <w:r>
        <w:rPr>
          <w:rStyle w:val="normaltextrun"/>
          <w:rFonts w:ascii="Arial" w:hAnsi="Arial" w:cs="Arial"/>
          <w:sz w:val="22"/>
          <w:szCs w:val="22"/>
        </w:rPr>
        <w:t xml:space="preserve"> sido</w:t>
      </w:r>
      <w:r w:rsidRPr="007038C1">
        <w:rPr>
          <w:rStyle w:val="normaltextrun"/>
          <w:rFonts w:ascii="Arial" w:hAnsi="Arial" w:cs="Arial"/>
          <w:sz w:val="22"/>
          <w:szCs w:val="22"/>
        </w:rPr>
        <w:t xml:space="preserve"> firmado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7038C1">
        <w:rPr>
          <w:rStyle w:val="normaltextrun"/>
          <w:rFonts w:ascii="Arial" w:hAnsi="Arial" w:cs="Arial"/>
          <w:sz w:val="22"/>
          <w:szCs w:val="22"/>
        </w:rPr>
        <w:t xml:space="preserve">por </w:t>
      </w:r>
      <w:r>
        <w:rPr>
          <w:rStyle w:val="normaltextrun"/>
          <w:rFonts w:ascii="Arial" w:hAnsi="Arial" w:cs="Arial"/>
          <w:sz w:val="22"/>
          <w:szCs w:val="22"/>
        </w:rPr>
        <w:t xml:space="preserve">el </w:t>
      </w:r>
      <w:bookmarkStart w:id="0" w:name="_Hlk125970191"/>
      <w:r w:rsidRPr="007038C1">
        <w:rPr>
          <w:rStyle w:val="normaltextrun"/>
          <w:rFonts w:ascii="Arial" w:hAnsi="Arial" w:cs="Arial"/>
          <w:sz w:val="22"/>
          <w:szCs w:val="22"/>
        </w:rPr>
        <w:t>director territorial de CaixaBank en Castilla-La Mancha y Extremadura,</w:t>
      </w:r>
      <w:r>
        <w:rPr>
          <w:rStyle w:val="normaltextrun"/>
          <w:rFonts w:ascii="Arial" w:hAnsi="Arial" w:cs="Arial"/>
          <w:sz w:val="22"/>
          <w:szCs w:val="22"/>
        </w:rPr>
        <w:t xml:space="preserve"> Juan Luis Vidal,</w:t>
      </w:r>
      <w:r w:rsidRPr="007038C1">
        <w:rPr>
          <w:rStyle w:val="normaltextrun"/>
          <w:rFonts w:ascii="Arial" w:hAnsi="Arial" w:cs="Arial"/>
          <w:sz w:val="22"/>
          <w:szCs w:val="22"/>
        </w:rPr>
        <w:t xml:space="preserve"> y </w:t>
      </w:r>
      <w:r>
        <w:rPr>
          <w:rStyle w:val="normaltextrun"/>
          <w:rFonts w:ascii="Arial" w:hAnsi="Arial" w:cs="Arial"/>
          <w:sz w:val="22"/>
          <w:szCs w:val="22"/>
        </w:rPr>
        <w:t xml:space="preserve">por </w:t>
      </w:r>
      <w:r w:rsidR="00D61637">
        <w:rPr>
          <w:rStyle w:val="normaltextrun"/>
          <w:rFonts w:ascii="Arial" w:hAnsi="Arial" w:cs="Arial"/>
          <w:sz w:val="22"/>
          <w:szCs w:val="22"/>
        </w:rPr>
        <w:t xml:space="preserve">la presidenta del </w:t>
      </w:r>
      <w:r w:rsidR="000546E5">
        <w:rPr>
          <w:rStyle w:val="normaltextrun"/>
          <w:rFonts w:ascii="Arial" w:hAnsi="Arial" w:cs="Arial"/>
          <w:sz w:val="22"/>
          <w:szCs w:val="22"/>
        </w:rPr>
        <w:t>COEM</w:t>
      </w:r>
      <w:r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0546E5">
        <w:rPr>
          <w:rStyle w:val="normaltextrun"/>
          <w:rFonts w:ascii="Arial" w:hAnsi="Arial" w:cs="Arial"/>
          <w:sz w:val="22"/>
          <w:szCs w:val="22"/>
        </w:rPr>
        <w:t>Marisol Ucha.</w:t>
      </w:r>
    </w:p>
    <w:bookmarkEnd w:id="0"/>
    <w:p w14:paraId="09984F27" w14:textId="21A45B55" w:rsidR="0060026F" w:rsidRDefault="00A261B1" w:rsidP="0060026F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lastRenderedPageBreak/>
        <w:t>Juan Luis Vidal</w:t>
      </w:r>
      <w:r w:rsidR="0060026F" w:rsidRPr="001C0A5A">
        <w:rPr>
          <w:rStyle w:val="normaltextrun"/>
          <w:rFonts w:ascii="Arial" w:hAnsi="Arial" w:cs="Arial"/>
          <w:sz w:val="22"/>
          <w:szCs w:val="22"/>
        </w:rPr>
        <w:t xml:space="preserve"> ha </w:t>
      </w:r>
      <w:r w:rsidR="0060026F">
        <w:rPr>
          <w:rStyle w:val="normaltextrun"/>
          <w:rFonts w:ascii="Arial" w:hAnsi="Arial" w:cs="Arial"/>
          <w:sz w:val="22"/>
          <w:szCs w:val="22"/>
        </w:rPr>
        <w:t>expresad</w:t>
      </w:r>
      <w:r w:rsidR="0060026F" w:rsidRPr="001C0A5A">
        <w:rPr>
          <w:rStyle w:val="normaltextrun"/>
          <w:rFonts w:ascii="Arial" w:hAnsi="Arial" w:cs="Arial"/>
          <w:sz w:val="22"/>
          <w:szCs w:val="22"/>
        </w:rPr>
        <w:t xml:space="preserve">o </w:t>
      </w:r>
      <w:r w:rsidR="0060026F">
        <w:rPr>
          <w:rStyle w:val="normaltextrun"/>
          <w:rFonts w:ascii="Arial" w:hAnsi="Arial" w:cs="Arial"/>
          <w:sz w:val="22"/>
          <w:szCs w:val="22"/>
        </w:rPr>
        <w:t>“</w:t>
      </w:r>
      <w:r w:rsidR="0060026F" w:rsidRPr="001C0A5A">
        <w:rPr>
          <w:rStyle w:val="normaltextrun"/>
          <w:rFonts w:ascii="Arial" w:hAnsi="Arial" w:cs="Arial"/>
          <w:sz w:val="22"/>
          <w:szCs w:val="22"/>
        </w:rPr>
        <w:t xml:space="preserve">el compromiso de la entidad financiera con un sector estratégico como el </w:t>
      </w:r>
      <w:r w:rsidR="000546E5">
        <w:rPr>
          <w:rStyle w:val="normaltextrun"/>
          <w:rFonts w:ascii="Arial" w:hAnsi="Arial" w:cs="Arial"/>
          <w:sz w:val="22"/>
          <w:szCs w:val="22"/>
        </w:rPr>
        <w:t>de odontólogos y estomatólogos</w:t>
      </w:r>
      <w:r w:rsidR="0060026F">
        <w:rPr>
          <w:rStyle w:val="normaltextrun"/>
          <w:rFonts w:ascii="Arial" w:hAnsi="Arial" w:cs="Arial"/>
          <w:sz w:val="22"/>
          <w:szCs w:val="22"/>
        </w:rPr>
        <w:t>”</w:t>
      </w:r>
      <w:r w:rsidR="00B54966">
        <w:rPr>
          <w:rStyle w:val="normaltextrun"/>
          <w:rFonts w:ascii="Arial" w:hAnsi="Arial" w:cs="Arial"/>
          <w:sz w:val="22"/>
          <w:szCs w:val="22"/>
        </w:rPr>
        <w:t>,</w:t>
      </w:r>
      <w:r w:rsidR="0060026F">
        <w:rPr>
          <w:rStyle w:val="normaltextrun"/>
          <w:rFonts w:ascii="Arial" w:hAnsi="Arial" w:cs="Arial"/>
          <w:sz w:val="22"/>
          <w:szCs w:val="22"/>
        </w:rPr>
        <w:t xml:space="preserve"> y ha puesto en valor</w:t>
      </w:r>
      <w:r w:rsidR="0060026F" w:rsidRPr="001C0A5A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“</w:t>
      </w:r>
      <w:r w:rsidR="0060026F" w:rsidRPr="001C0A5A">
        <w:rPr>
          <w:rStyle w:val="normaltextrun"/>
          <w:rFonts w:ascii="Arial" w:hAnsi="Arial" w:cs="Arial"/>
          <w:sz w:val="22"/>
          <w:szCs w:val="22"/>
        </w:rPr>
        <w:t xml:space="preserve">la contribución de </w:t>
      </w:r>
      <w:r w:rsidR="0060026F">
        <w:rPr>
          <w:rStyle w:val="normaltextrun"/>
          <w:rFonts w:ascii="Arial" w:hAnsi="Arial" w:cs="Arial"/>
          <w:sz w:val="22"/>
          <w:szCs w:val="22"/>
        </w:rPr>
        <w:t>la entidad financiera</w:t>
      </w:r>
      <w:r w:rsidR="0060026F" w:rsidRPr="001C0A5A">
        <w:rPr>
          <w:rStyle w:val="normaltextrun"/>
          <w:rFonts w:ascii="Arial" w:hAnsi="Arial" w:cs="Arial"/>
          <w:sz w:val="22"/>
          <w:szCs w:val="22"/>
        </w:rPr>
        <w:t xml:space="preserve"> para ayudar a la mejora de la competitividad de este colectivo mediante el diseño de productos y servicios financieros creados especialmente para atender sus necesidades".</w:t>
      </w:r>
    </w:p>
    <w:p w14:paraId="332144DD" w14:textId="1A7896F6" w:rsidR="0060026F" w:rsidRDefault="0060026F" w:rsidP="0060026F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83388">
        <w:rPr>
          <w:rStyle w:val="normaltextrun"/>
          <w:rFonts w:ascii="Arial" w:hAnsi="Arial" w:cs="Arial"/>
          <w:sz w:val="22"/>
          <w:szCs w:val="22"/>
        </w:rPr>
        <w:t xml:space="preserve">Por su parte, </w:t>
      </w:r>
      <w:r w:rsidR="00B54966">
        <w:rPr>
          <w:rStyle w:val="normaltextrun"/>
          <w:rFonts w:ascii="Arial" w:hAnsi="Arial" w:cs="Arial"/>
          <w:sz w:val="22"/>
          <w:szCs w:val="22"/>
        </w:rPr>
        <w:t>Marisol Ucha</w:t>
      </w:r>
      <w:r>
        <w:rPr>
          <w:rStyle w:val="normaltextrun"/>
          <w:rFonts w:ascii="Arial" w:hAnsi="Arial" w:cs="Arial"/>
          <w:sz w:val="22"/>
          <w:szCs w:val="22"/>
        </w:rPr>
        <w:t xml:space="preserve"> ha </w:t>
      </w:r>
      <w:r w:rsidR="0015461C">
        <w:rPr>
          <w:rStyle w:val="normaltextrun"/>
          <w:rFonts w:ascii="Arial" w:hAnsi="Arial" w:cs="Arial"/>
          <w:sz w:val="22"/>
          <w:szCs w:val="22"/>
        </w:rPr>
        <w:t xml:space="preserve">destacado </w:t>
      </w:r>
      <w:r>
        <w:rPr>
          <w:rStyle w:val="normaltextrun"/>
          <w:rFonts w:ascii="Arial" w:hAnsi="Arial" w:cs="Arial"/>
          <w:sz w:val="22"/>
          <w:szCs w:val="22"/>
        </w:rPr>
        <w:t xml:space="preserve">que </w:t>
      </w:r>
      <w:r w:rsidRPr="007C6283">
        <w:rPr>
          <w:rStyle w:val="normaltextrun"/>
          <w:rFonts w:ascii="Arial" w:hAnsi="Arial" w:cs="Arial"/>
          <w:sz w:val="22"/>
          <w:szCs w:val="22"/>
        </w:rPr>
        <w:t xml:space="preserve">“el acuerdo con CaixaBank es una gran ventaja para </w:t>
      </w:r>
      <w:r w:rsidR="00B54966">
        <w:rPr>
          <w:rStyle w:val="normaltextrun"/>
          <w:rFonts w:ascii="Arial" w:hAnsi="Arial" w:cs="Arial"/>
          <w:sz w:val="22"/>
          <w:szCs w:val="22"/>
        </w:rPr>
        <w:t>nuestras clínicas y sus profesionales</w:t>
      </w:r>
      <w:r w:rsidRPr="007C6283">
        <w:rPr>
          <w:rStyle w:val="normaltextrun"/>
          <w:rFonts w:ascii="Arial" w:hAnsi="Arial" w:cs="Arial"/>
          <w:sz w:val="22"/>
          <w:szCs w:val="22"/>
        </w:rPr>
        <w:t xml:space="preserve"> porque nos permite acceder a una financiación rápida en las mejores condiciones. Necesitamos apoyo para modernizar nuestras instalaciones y para incorporar tecnología y, por eso, es necesaria una alianza con una entidad de tanto prestigio</w:t>
      </w:r>
      <w:r w:rsidR="00D63EA8" w:rsidRPr="007C6283">
        <w:rPr>
          <w:rStyle w:val="normaltextrun"/>
          <w:rFonts w:ascii="Arial" w:hAnsi="Arial" w:cs="Arial"/>
          <w:sz w:val="22"/>
          <w:szCs w:val="22"/>
        </w:rPr>
        <w:t>”</w:t>
      </w:r>
      <w:r w:rsidRPr="007029BB">
        <w:rPr>
          <w:rStyle w:val="normaltextrun"/>
          <w:rFonts w:ascii="Arial" w:hAnsi="Arial" w:cs="Arial"/>
          <w:sz w:val="22"/>
          <w:szCs w:val="22"/>
        </w:rPr>
        <w:t>.</w:t>
      </w:r>
    </w:p>
    <w:p w14:paraId="1E5BA6E2" w14:textId="0D483F75" w:rsidR="0060026F" w:rsidRPr="007038C1" w:rsidRDefault="0060026F" w:rsidP="0060026F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7038C1">
        <w:rPr>
          <w:rStyle w:val="normaltextrun"/>
          <w:rFonts w:ascii="Arial" w:hAnsi="Arial" w:cs="Arial"/>
          <w:b/>
          <w:bCs/>
          <w:sz w:val="22"/>
          <w:szCs w:val="22"/>
        </w:rPr>
        <w:t xml:space="preserve">CaixaBank </w:t>
      </w:r>
      <w:proofErr w:type="spellStart"/>
      <w:r w:rsidR="00EC4DB5" w:rsidRPr="000D0494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FeelGood</w:t>
      </w:r>
      <w:proofErr w:type="spellEnd"/>
      <w:r w:rsidRPr="007038C1">
        <w:rPr>
          <w:rStyle w:val="normaltextrun"/>
          <w:rFonts w:ascii="Arial" w:hAnsi="Arial" w:cs="Arial"/>
          <w:b/>
          <w:bCs/>
          <w:sz w:val="22"/>
          <w:szCs w:val="22"/>
        </w:rPr>
        <w:t xml:space="preserve">, el valor de la especialización </w:t>
      </w:r>
    </w:p>
    <w:p w14:paraId="6C02BABE" w14:textId="77777777" w:rsidR="00D42BB7" w:rsidRDefault="001A77A4" w:rsidP="00DF5E39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A77A4">
        <w:rPr>
          <w:rStyle w:val="normaltextrun"/>
          <w:rFonts w:ascii="Arial" w:hAnsi="Arial" w:cs="Arial"/>
          <w:sz w:val="22"/>
          <w:szCs w:val="22"/>
        </w:rPr>
        <w:t xml:space="preserve">CaixaBank cuenta con </w:t>
      </w:r>
      <w:proofErr w:type="spellStart"/>
      <w:r w:rsidRPr="001A77A4">
        <w:rPr>
          <w:rStyle w:val="normaltextrun"/>
          <w:rFonts w:ascii="Arial" w:hAnsi="Arial" w:cs="Arial"/>
          <w:i/>
          <w:iCs/>
          <w:sz w:val="22"/>
          <w:szCs w:val="22"/>
        </w:rPr>
        <w:t>FeelGood</w:t>
      </w:r>
      <w:proofErr w:type="spellEnd"/>
      <w:r w:rsidRPr="001A77A4">
        <w:rPr>
          <w:rStyle w:val="normaltextrun"/>
          <w:rFonts w:ascii="Arial" w:hAnsi="Arial" w:cs="Arial"/>
          <w:sz w:val="22"/>
          <w:szCs w:val="22"/>
        </w:rPr>
        <w:t xml:space="preserve">, su línea de negocio a través de la que ofrece productos y servicios a autónomos, comercios y negocios del sector salud, bienestar, deporte, belleza y cuidado de mascotas. A través de </w:t>
      </w:r>
      <w:proofErr w:type="spellStart"/>
      <w:r w:rsidRPr="001A77A4">
        <w:rPr>
          <w:rStyle w:val="normaltextrun"/>
          <w:rFonts w:ascii="Arial" w:hAnsi="Arial" w:cs="Arial"/>
          <w:i/>
          <w:iCs/>
          <w:sz w:val="22"/>
          <w:szCs w:val="22"/>
        </w:rPr>
        <w:t>FeelGood</w:t>
      </w:r>
      <w:proofErr w:type="spellEnd"/>
      <w:r w:rsidRPr="001A77A4">
        <w:rPr>
          <w:rStyle w:val="normaltextrun"/>
          <w:rFonts w:ascii="Arial" w:hAnsi="Arial" w:cs="Arial"/>
          <w:sz w:val="22"/>
          <w:szCs w:val="22"/>
        </w:rPr>
        <w:t>, la entidad refuerza su compromiso de brindar apoyo y atención especializada a negocios de sectores clave, tanto a nivel financiero como de gestión, con herramientas y soluciones tecnológicas avanzadas, que facilitan la digitalización y simplificación la actividad diaria de este tipo de establecimientos.</w:t>
      </w:r>
    </w:p>
    <w:p w14:paraId="549FDDC1" w14:textId="3CF3B20F" w:rsidR="00DF5E39" w:rsidRDefault="001A77A4" w:rsidP="00DF5E39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A77A4">
        <w:rPr>
          <w:rStyle w:val="normaltextrun"/>
          <w:rFonts w:ascii="Arial" w:hAnsi="Arial" w:cs="Arial"/>
          <w:sz w:val="22"/>
          <w:szCs w:val="22"/>
        </w:rPr>
        <w:t xml:space="preserve">CaixaBank pone a disposición de los profesionales de la salud y el bienestar la posibilidad de proporcionar opciones de financiación de sus productos y servicios a sus clientes, directamente desde su negocio. </w:t>
      </w:r>
      <w:proofErr w:type="spellStart"/>
      <w:r w:rsidRPr="001A77A4">
        <w:rPr>
          <w:rStyle w:val="normaltextrun"/>
          <w:rFonts w:ascii="Arial" w:hAnsi="Arial" w:cs="Arial"/>
          <w:i/>
          <w:iCs/>
          <w:sz w:val="22"/>
          <w:szCs w:val="22"/>
        </w:rPr>
        <w:t>FeelGood</w:t>
      </w:r>
      <w:proofErr w:type="spellEnd"/>
      <w:r w:rsidRPr="001A77A4">
        <w:rPr>
          <w:rStyle w:val="normaltextrun"/>
          <w:rFonts w:ascii="Arial" w:hAnsi="Arial" w:cs="Arial"/>
          <w:sz w:val="22"/>
          <w:szCs w:val="22"/>
        </w:rPr>
        <w:t xml:space="preserve"> ofrece su servicio a través de una red de profesionales con conocimientos específicos en estos sectores, que ofrecen asesoramiento especializado tanto en las oficinas de la entidad como a través de los canales digitales.</w:t>
      </w:r>
    </w:p>
    <w:p w14:paraId="0B9791E9" w14:textId="10A47BCC" w:rsidR="002A0AAB" w:rsidRPr="00F10164" w:rsidRDefault="00F10164" w:rsidP="00D63EA8">
      <w:pPr>
        <w:pStyle w:val="paragraph"/>
        <w:spacing w:line="276" w:lineRule="auto"/>
        <w:ind w:left="-435" w:right="-57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10164">
        <w:rPr>
          <w:rFonts w:ascii="Arial" w:hAnsi="Arial" w:cs="Arial"/>
          <w:b/>
          <w:bCs/>
          <w:sz w:val="22"/>
          <w:szCs w:val="22"/>
        </w:rPr>
        <w:t>Sobre COEM</w:t>
      </w:r>
    </w:p>
    <w:p w14:paraId="4972776F" w14:textId="77777777" w:rsidR="00680409" w:rsidRDefault="00F10164" w:rsidP="00D63EA8">
      <w:pPr>
        <w:pStyle w:val="paragraph"/>
        <w:spacing w:line="276" w:lineRule="auto"/>
        <w:ind w:left="-435" w:right="-570"/>
        <w:jc w:val="both"/>
        <w:textAlignment w:val="baseline"/>
        <w:rPr>
          <w:rFonts w:ascii="Arial" w:hAnsi="Arial" w:cs="Arial"/>
          <w:sz w:val="22"/>
          <w:szCs w:val="22"/>
        </w:rPr>
      </w:pPr>
      <w:r w:rsidRPr="00F10164">
        <w:rPr>
          <w:rFonts w:ascii="Arial" w:hAnsi="Arial" w:cs="Arial"/>
          <w:sz w:val="22"/>
          <w:szCs w:val="22"/>
        </w:rPr>
        <w:t>El Colegio de Odontólogos y Estomatólogos de la 1ª Región (COEM), fundado en el año 1930, es una Corporación de Derecho Público con personalidad jurídica propia y plena capacidad para el cumplimiento de sus fines, que se rige por la Ley de Colegios Profesionales y por sus propios Estatutos.</w:t>
      </w:r>
    </w:p>
    <w:p w14:paraId="2B746B83" w14:textId="7FF3DD01" w:rsidR="00F10164" w:rsidRPr="00D63EA8" w:rsidRDefault="00F10164" w:rsidP="00D63EA8">
      <w:pPr>
        <w:pStyle w:val="paragraph"/>
        <w:spacing w:line="276" w:lineRule="auto"/>
        <w:ind w:left="-435" w:right="-570"/>
        <w:jc w:val="both"/>
        <w:textAlignment w:val="baseline"/>
        <w:rPr>
          <w:rFonts w:ascii="Arial" w:hAnsi="Arial" w:cs="Arial"/>
          <w:sz w:val="22"/>
          <w:szCs w:val="22"/>
        </w:rPr>
      </w:pPr>
      <w:r w:rsidRPr="00F10164">
        <w:rPr>
          <w:rFonts w:ascii="Arial" w:hAnsi="Arial" w:cs="Arial"/>
          <w:sz w:val="22"/>
          <w:szCs w:val="22"/>
        </w:rPr>
        <w:t>El ámbito territorial del Colegio comprende la Comunidad de Madrid y las provincias de Ávila, Ciudad Real, Cuenca, Guadalajara</w:t>
      </w:r>
      <w:r w:rsidR="00202BA1">
        <w:rPr>
          <w:rFonts w:ascii="Arial" w:hAnsi="Arial" w:cs="Arial"/>
          <w:sz w:val="22"/>
          <w:szCs w:val="22"/>
        </w:rPr>
        <w:t xml:space="preserve"> y</w:t>
      </w:r>
      <w:r w:rsidRPr="00F10164">
        <w:rPr>
          <w:rFonts w:ascii="Arial" w:hAnsi="Arial" w:cs="Arial"/>
          <w:sz w:val="22"/>
          <w:szCs w:val="22"/>
        </w:rPr>
        <w:t xml:space="preserve"> Toledo. Desde 2015 tiene su sede social en el número 38 de la calle Mauricio Legendre, en Madrid. Actualmente cuenta con más de 10.000 colegiados.</w:t>
      </w:r>
    </w:p>
    <w:sectPr w:rsidR="00F10164" w:rsidRPr="00D63EA8" w:rsidSect="00FA30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701" w:bottom="2268" w:left="1701" w:header="85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8F69" w14:textId="77777777" w:rsidR="009A511C" w:rsidRDefault="009A511C" w:rsidP="00186769">
      <w:pPr>
        <w:spacing w:after="0" w:line="240" w:lineRule="auto"/>
      </w:pPr>
      <w:r>
        <w:separator/>
      </w:r>
    </w:p>
  </w:endnote>
  <w:endnote w:type="continuationSeparator" w:id="0">
    <w:p w14:paraId="58FDEFA8" w14:textId="77777777" w:rsidR="009A511C" w:rsidRDefault="009A511C" w:rsidP="0018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B23C" w14:textId="77777777" w:rsidR="00796E17" w:rsidRDefault="001A78C9" w:rsidP="00C90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65635E" w14:textId="77777777" w:rsidR="00796E17" w:rsidRDefault="00796E17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9107" w14:textId="0C39A7AF" w:rsidR="00796E17" w:rsidRPr="00372D14" w:rsidRDefault="001A78C9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Pr="00372D14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color w:val="636463"/>
        <w:sz w:val="16"/>
        <w:szCs w:val="16"/>
      </w:rPr>
      <w:t>1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155A89DE" w14:textId="1E27E83C" w:rsidR="00796E17" w:rsidRDefault="006538DD" w:rsidP="004719F6">
    <w:pPr>
      <w:pStyle w:val="Piedepgina"/>
      <w:tabs>
        <w:tab w:val="clear" w:pos="4252"/>
        <w:tab w:val="clear" w:pos="8504"/>
        <w:tab w:val="left" w:pos="2696"/>
        <w:tab w:val="center" w:pos="4069"/>
      </w:tabs>
      <w:ind w:right="360"/>
    </w:pPr>
    <w:r w:rsidRPr="00C512D8">
      <w:rPr>
        <w:rFonts w:ascii="Arial" w:hAnsi="Arial" w:cs="Arial"/>
        <w:noProof/>
        <w:color w:val="636463"/>
        <w:sz w:val="16"/>
        <w:szCs w:val="16"/>
      </w:rPr>
      <mc:AlternateContent>
        <mc:Choice Requires="wps">
          <w:drawing>
            <wp:anchor distT="71755" distB="71755" distL="114300" distR="114300" simplePos="0" relativeHeight="251668480" behindDoc="0" locked="0" layoutInCell="1" allowOverlap="1" wp14:anchorId="5569C2A7" wp14:editId="2634B554">
              <wp:simplePos x="0" y="0"/>
              <wp:positionH relativeFrom="margin">
                <wp:posOffset>-346710</wp:posOffset>
              </wp:positionH>
              <wp:positionV relativeFrom="page">
                <wp:posOffset>9458325</wp:posOffset>
              </wp:positionV>
              <wp:extent cx="1562100" cy="552450"/>
              <wp:effectExtent l="0" t="0" r="0" b="0"/>
              <wp:wrapSquare wrapText="bothSides"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E2A95C" w14:textId="77777777" w:rsidR="00C512D8" w:rsidRDefault="00C512D8" w:rsidP="00C512D8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Para más información:</w:t>
                          </w:r>
                        </w:p>
                        <w:p w14:paraId="7EF8C7F4" w14:textId="77777777" w:rsidR="00C512D8" w:rsidRDefault="00C512D8" w:rsidP="00C512D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12"/>
                              <w:szCs w:val="12"/>
                            </w:rPr>
                          </w:pPr>
                          <w:r w:rsidRPr="003B678B"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12"/>
                              <w:szCs w:val="12"/>
                            </w:rPr>
                            <w:t>Javier D. Bazaga</w:t>
                          </w:r>
                        </w:p>
                        <w:p w14:paraId="703C14D2" w14:textId="78375D07" w:rsidR="00C512D8" w:rsidRDefault="00C512D8" w:rsidP="00C512D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>Responsable Comunicación CaixaBank</w:t>
                          </w:r>
                        </w:p>
                        <w:p w14:paraId="4BF7BAB1" w14:textId="77777777" w:rsidR="00C512D8" w:rsidRDefault="00C512D8" w:rsidP="00C512D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>Castilla-La Mancha y Extremadura</w:t>
                          </w:r>
                        </w:p>
                        <w:p w14:paraId="79C2029F" w14:textId="77777777" w:rsidR="00C512D8" w:rsidRDefault="0005552B" w:rsidP="00C512D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C512D8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</w:rPr>
                              <w:t>jbazaga@caixabank.com</w:t>
                            </w:r>
                          </w:hyperlink>
                          <w:r w:rsidR="00C512D8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2EB844D" w14:textId="77777777" w:rsidR="00C512D8" w:rsidRPr="0042506E" w:rsidRDefault="00C512D8" w:rsidP="00C512D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C2A7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7" type="#_x0000_t202" style="position:absolute;margin-left:-27.3pt;margin-top:744.75pt;width:123pt;height:43.5pt;z-index:251668480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" filled="f" stroked="f">
              <v:textbox>
                <w:txbxContent>
                  <w:p w14:paraId="1AE2A95C" w14:textId="77777777" w:rsidR="00C512D8" w:rsidRDefault="00C512D8" w:rsidP="00C512D8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Para más información:</w:t>
                    </w:r>
                  </w:p>
                  <w:p w14:paraId="7EF8C7F4" w14:textId="77777777" w:rsidR="00C512D8" w:rsidRDefault="00C512D8" w:rsidP="00C512D8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70C0"/>
                        <w:sz w:val="12"/>
                        <w:szCs w:val="12"/>
                      </w:rPr>
                    </w:pPr>
                    <w:r w:rsidRPr="003B678B">
                      <w:rPr>
                        <w:rFonts w:ascii="Arial" w:hAnsi="Arial" w:cs="Arial"/>
                        <w:b/>
                        <w:bCs/>
                        <w:color w:val="0070C0"/>
                        <w:sz w:val="12"/>
                        <w:szCs w:val="12"/>
                      </w:rPr>
                      <w:t>Javier D. Bazaga</w:t>
                    </w:r>
                  </w:p>
                  <w:p w14:paraId="703C14D2" w14:textId="78375D07" w:rsidR="00C512D8" w:rsidRDefault="00C512D8" w:rsidP="00C512D8">
                    <w:pPr>
                      <w:spacing w:after="0"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>Responsable Comunicación CaixaBank</w:t>
                    </w:r>
                  </w:p>
                  <w:p w14:paraId="4BF7BAB1" w14:textId="77777777" w:rsidR="00C512D8" w:rsidRDefault="00C512D8" w:rsidP="00C512D8">
                    <w:pPr>
                      <w:spacing w:after="0"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>Castilla-La Mancha y Extremadura</w:t>
                    </w:r>
                  </w:p>
                  <w:p w14:paraId="79C2029F" w14:textId="77777777" w:rsidR="00C512D8" w:rsidRDefault="0005552B" w:rsidP="00C512D8">
                    <w:pPr>
                      <w:spacing w:after="0"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</w:pPr>
                    <w:hyperlink r:id="rId2" w:history="1">
                      <w:r w:rsidR="00C512D8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</w:rPr>
                        <w:t>jbazaga@caixabank.com</w:t>
                      </w:r>
                    </w:hyperlink>
                    <w:r w:rsidR="00C512D8"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 xml:space="preserve"> </w:t>
                    </w:r>
                  </w:p>
                  <w:p w14:paraId="22EB844D" w14:textId="77777777" w:rsidR="00C512D8" w:rsidRPr="0042506E" w:rsidRDefault="00C512D8" w:rsidP="00C512D8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C512D8">
      <w:rPr>
        <w:noProof/>
      </w:rPr>
      <w:drawing>
        <wp:anchor distT="0" distB="0" distL="114300" distR="114300" simplePos="0" relativeHeight="251666432" behindDoc="1" locked="0" layoutInCell="1" allowOverlap="1" wp14:anchorId="51C1F4A1" wp14:editId="0F38D2EE">
          <wp:simplePos x="0" y="0"/>
          <wp:positionH relativeFrom="margin">
            <wp:posOffset>1320800</wp:posOffset>
          </wp:positionH>
          <wp:positionV relativeFrom="paragraph">
            <wp:posOffset>-890905</wp:posOffset>
          </wp:positionV>
          <wp:extent cx="4655185" cy="752475"/>
          <wp:effectExtent l="0" t="0" r="0" b="9525"/>
          <wp:wrapNone/>
          <wp:docPr id="15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61713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51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769"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710B7548" wp14:editId="1CB62088">
              <wp:simplePos x="0" y="0"/>
              <wp:positionH relativeFrom="column">
                <wp:posOffset>-342900</wp:posOffset>
              </wp:positionH>
              <wp:positionV relativeFrom="paragraph">
                <wp:posOffset>-983615</wp:posOffset>
              </wp:positionV>
              <wp:extent cx="6286500" cy="0"/>
              <wp:effectExtent l="0" t="0" r="0" b="0"/>
              <wp:wrapNone/>
              <wp:docPr id="4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46DF3" id="Conector recto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7pt,-77.45pt" to="468pt,-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" strokecolor="gray [1629]" strokeweight=".25pt">
              <v:stroke joinstyle="miter"/>
              <o:lock v:ext="edit" shapetype="f"/>
            </v:line>
          </w:pict>
        </mc:Fallback>
      </mc:AlternateContent>
    </w:r>
    <w:r w:rsidR="001A78C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9FE8" w14:textId="77777777" w:rsidR="00FB70D4" w:rsidRDefault="00FB7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B57F" w14:textId="77777777" w:rsidR="009A511C" w:rsidRDefault="009A511C" w:rsidP="00186769">
      <w:pPr>
        <w:spacing w:after="0" w:line="240" w:lineRule="auto"/>
      </w:pPr>
      <w:r>
        <w:separator/>
      </w:r>
    </w:p>
  </w:footnote>
  <w:footnote w:type="continuationSeparator" w:id="0">
    <w:p w14:paraId="5703A337" w14:textId="77777777" w:rsidR="009A511C" w:rsidRDefault="009A511C" w:rsidP="0018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0F62" w14:textId="77777777" w:rsidR="00FB70D4" w:rsidRDefault="00FB70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E07C" w14:textId="5B8DD643" w:rsidR="00796E17" w:rsidRDefault="00673603">
    <w:pPr>
      <w:pStyle w:val="Encabezado"/>
    </w:pPr>
    <w:r>
      <w:rPr>
        <w:rFonts w:ascii="Arial" w:hAnsi="Arial" w:cs="Arial"/>
        <w:b/>
        <w:i/>
        <w:noProof/>
        <w:color w:val="404040" w:themeColor="text1" w:themeTint="BF"/>
        <w:sz w:val="22"/>
        <w:szCs w:val="22"/>
      </w:rPr>
      <w:drawing>
        <wp:anchor distT="0" distB="0" distL="114300" distR="114300" simplePos="0" relativeHeight="251662336" behindDoc="1" locked="0" layoutInCell="1" allowOverlap="1" wp14:anchorId="7409B932" wp14:editId="3DFF9A21">
          <wp:simplePos x="0" y="0"/>
          <wp:positionH relativeFrom="column">
            <wp:posOffset>-441960</wp:posOffset>
          </wp:positionH>
          <wp:positionV relativeFrom="paragraph">
            <wp:posOffset>70485</wp:posOffset>
          </wp:positionV>
          <wp:extent cx="1633220" cy="366395"/>
          <wp:effectExtent l="0" t="0" r="5080" b="0"/>
          <wp:wrapTight wrapText="bothSides">
            <wp:wrapPolygon edited="0">
              <wp:start x="0" y="0"/>
              <wp:lineTo x="0" y="20215"/>
              <wp:lineTo x="21415" y="20215"/>
              <wp:lineTo x="21415" y="0"/>
              <wp:lineTo x="0" y="0"/>
            </wp:wrapPolygon>
          </wp:wrapTight>
          <wp:docPr id="2" name="Imagen 2" descr="C:\Users\U0146423\AppData\Local\Microsoft\Windows\INetCache\Content.Word\CaixaBank_logo_color_CMYK_horizontal_fondo_blanc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0146423\AppData\Local\Microsoft\Windows\INetCache\Content.Word\CaixaBank_logo_color_CMYK_horizontal_fondo_blanco copi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2" t="14406" r="2503" b="16267"/>
                  <a:stretch/>
                </pic:blipFill>
                <pic:spPr bwMode="auto">
                  <a:xfrm>
                    <a:off x="0" y="0"/>
                    <a:ext cx="1633220" cy="366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5824CF" wp14:editId="14C30E32">
              <wp:simplePos x="0" y="0"/>
              <wp:positionH relativeFrom="column">
                <wp:posOffset>-458470</wp:posOffset>
              </wp:positionH>
              <wp:positionV relativeFrom="paragraph">
                <wp:posOffset>560705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8318"/>
                  <wp:lineTo x="21534" y="18318"/>
                  <wp:lineTo x="21534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F2AA09" w14:textId="77777777" w:rsidR="00796E17" w:rsidRDefault="00796E17" w:rsidP="00792603">
                          <w:pPr>
                            <w:jc w:val="center"/>
                          </w:pPr>
                        </w:p>
                        <w:p w14:paraId="0F71D0FF" w14:textId="77777777" w:rsidR="00796E17" w:rsidRDefault="00796E17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5824CF" id="Rectángulo 17" o:spid="_x0000_s1026" style="position:absolute;margin-left:-36.1pt;margin-top:44.15pt;width:492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" fillcolor="#dbdedd" stroked="f" strokeweight=".5pt">
              <v:textbox>
                <w:txbxContent>
                  <w:p w14:paraId="03F2AA09" w14:textId="77777777" w:rsidR="00796E17" w:rsidRDefault="00796E17" w:rsidP="00792603">
                    <w:pPr>
                      <w:jc w:val="center"/>
                    </w:pPr>
                  </w:p>
                  <w:p w14:paraId="0F71D0FF" w14:textId="77777777" w:rsidR="00796E17" w:rsidRDefault="00796E17" w:rsidP="00792603"/>
                </w:txbxContent>
              </v:textbox>
              <w10:wrap type="through"/>
            </v:rect>
          </w:pict>
        </mc:Fallback>
      </mc:AlternateContent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70A47454" wp14:editId="33AA2052">
          <wp:extent cx="1533525" cy="545016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0464" cy="568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16C0" w14:textId="77777777" w:rsidR="00FB70D4" w:rsidRDefault="00FB70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9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6F"/>
    <w:rsid w:val="00033618"/>
    <w:rsid w:val="000546E5"/>
    <w:rsid w:val="0005552B"/>
    <w:rsid w:val="00055EEE"/>
    <w:rsid w:val="00062F00"/>
    <w:rsid w:val="00091CD8"/>
    <w:rsid w:val="000D0494"/>
    <w:rsid w:val="0015461C"/>
    <w:rsid w:val="00161A41"/>
    <w:rsid w:val="00186769"/>
    <w:rsid w:val="00196FA2"/>
    <w:rsid w:val="001A77A4"/>
    <w:rsid w:val="001A78C9"/>
    <w:rsid w:val="00202BA1"/>
    <w:rsid w:val="0029508F"/>
    <w:rsid w:val="002A0AAB"/>
    <w:rsid w:val="003C484A"/>
    <w:rsid w:val="003C6F90"/>
    <w:rsid w:val="003E3132"/>
    <w:rsid w:val="004028CC"/>
    <w:rsid w:val="0045752C"/>
    <w:rsid w:val="00461DEF"/>
    <w:rsid w:val="004C323E"/>
    <w:rsid w:val="00547862"/>
    <w:rsid w:val="005B7C26"/>
    <w:rsid w:val="005C693C"/>
    <w:rsid w:val="005D15A1"/>
    <w:rsid w:val="0060026F"/>
    <w:rsid w:val="006538DD"/>
    <w:rsid w:val="0065531B"/>
    <w:rsid w:val="00673603"/>
    <w:rsid w:val="00680409"/>
    <w:rsid w:val="006E33B2"/>
    <w:rsid w:val="0070414B"/>
    <w:rsid w:val="00796E17"/>
    <w:rsid w:val="007C6283"/>
    <w:rsid w:val="008109FD"/>
    <w:rsid w:val="00825CA5"/>
    <w:rsid w:val="00855917"/>
    <w:rsid w:val="008674C7"/>
    <w:rsid w:val="008728B5"/>
    <w:rsid w:val="00872A52"/>
    <w:rsid w:val="008B3CFB"/>
    <w:rsid w:val="008C1CA1"/>
    <w:rsid w:val="008C33CB"/>
    <w:rsid w:val="008F2A26"/>
    <w:rsid w:val="009043CA"/>
    <w:rsid w:val="00935973"/>
    <w:rsid w:val="009519E0"/>
    <w:rsid w:val="00972B40"/>
    <w:rsid w:val="009A511C"/>
    <w:rsid w:val="009B58AF"/>
    <w:rsid w:val="009C76E0"/>
    <w:rsid w:val="00A261B1"/>
    <w:rsid w:val="00A85D59"/>
    <w:rsid w:val="00AE4468"/>
    <w:rsid w:val="00B02B24"/>
    <w:rsid w:val="00B31A41"/>
    <w:rsid w:val="00B54966"/>
    <w:rsid w:val="00B829B3"/>
    <w:rsid w:val="00BC107A"/>
    <w:rsid w:val="00C34568"/>
    <w:rsid w:val="00C37EF7"/>
    <w:rsid w:val="00C512D8"/>
    <w:rsid w:val="00C72EE2"/>
    <w:rsid w:val="00CD6324"/>
    <w:rsid w:val="00D40858"/>
    <w:rsid w:val="00D42BB7"/>
    <w:rsid w:val="00D61637"/>
    <w:rsid w:val="00D63EA8"/>
    <w:rsid w:val="00D76C9D"/>
    <w:rsid w:val="00DC7A0D"/>
    <w:rsid w:val="00DF5E39"/>
    <w:rsid w:val="00E0177B"/>
    <w:rsid w:val="00E22D81"/>
    <w:rsid w:val="00E344F1"/>
    <w:rsid w:val="00E5702C"/>
    <w:rsid w:val="00E876FB"/>
    <w:rsid w:val="00EC4DB5"/>
    <w:rsid w:val="00EF55A4"/>
    <w:rsid w:val="00F10164"/>
    <w:rsid w:val="00F75843"/>
    <w:rsid w:val="00FA27D8"/>
    <w:rsid w:val="00FB70D4"/>
    <w:rsid w:val="00FD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7D6C7"/>
  <w15:chartTrackingRefBased/>
  <w15:docId w15:val="{2FFC8FCF-95BE-4D85-BD0E-B29C66A5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60026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0026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0026F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026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26F"/>
    <w:rPr>
      <w:rFonts w:eastAsiaTheme="minorEastAsia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60026F"/>
  </w:style>
  <w:style w:type="paragraph" w:customStyle="1" w:styleId="paragraph">
    <w:name w:val="paragraph"/>
    <w:basedOn w:val="Normal"/>
    <w:rsid w:val="0060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60026F"/>
  </w:style>
  <w:style w:type="character" w:customStyle="1" w:styleId="eop">
    <w:name w:val="eop"/>
    <w:basedOn w:val="Fuentedeprrafopredeter"/>
    <w:rsid w:val="0060026F"/>
  </w:style>
  <w:style w:type="character" w:styleId="Hipervnculo">
    <w:name w:val="Hyperlink"/>
    <w:basedOn w:val="Fuentedeprrafopredeter"/>
    <w:uiPriority w:val="99"/>
    <w:unhideWhenUsed/>
    <w:rsid w:val="00186769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45752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B70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70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70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70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70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jbazaga@caixabank.com" TargetMode="External"/><Relationship Id="rId1" Type="http://schemas.openxmlformats.org/officeDocument/2006/relationships/hyperlink" Target="mailto:jbazaga@caixabank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7D27B-1632-40B1-AA68-1F160A4B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706</Words>
  <Characters>3887</Characters>
  <Application>Microsoft Office Word</Application>
  <DocSecurity>0</DocSecurity>
  <Lines>32</Lines>
  <Paragraphs>9</Paragraphs>
  <ScaleCrop>false</ScaleCrop>
  <Company>Grupo Caixabank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D. Bazaga</dc:creator>
  <cp:keywords/>
  <dc:description/>
  <cp:lastModifiedBy>Javier D. Bazaga</cp:lastModifiedBy>
  <cp:revision>59</cp:revision>
  <dcterms:created xsi:type="dcterms:W3CDTF">2024-07-05T12:46:00Z</dcterms:created>
  <dcterms:modified xsi:type="dcterms:W3CDTF">2024-07-22T09:30:00Z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2024-03-22T11:41:18Z</vt:lpwstr>
  </property>
  <property fmtid="{D5CDD505-2E9C-101B-9397-08002B2CF9AE}" pid="4" name="MSIP_Label_c2c11c9e-624c-4a75-9f78-0989052ff6ea_Method">
    <vt:lpwstr>Privileged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c1e4d9e5-a573-4be0-a3e5-7d2eaee33667</vt:lpwstr>
  </property>
  <property fmtid="{D5CDD505-2E9C-101B-9397-08002B2CF9AE}" pid="8" name="MSIP_Label_c2c11c9e-624c-4a75-9f78-0989052ff6ea_ContentBits">
    <vt:lpwstr>0</vt:lpwstr>
  </property>
</Properties>
</file>