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E04E" w14:textId="77777777" w:rsidR="00DF5954" w:rsidRDefault="00DF5954" w:rsidP="00892FD5">
      <w:pPr>
        <w:ind w:left="-426"/>
        <w:jc w:val="both"/>
        <w:rPr>
          <w:rFonts w:ascii="Arial" w:hAnsi="Arial" w:cs="Arial"/>
          <w:b/>
          <w:i/>
          <w:iCs/>
          <w:noProof/>
          <w:color w:val="009FEA"/>
          <w:sz w:val="32"/>
          <w:szCs w:val="32"/>
          <w:lang w:val="es-ES_tradnl"/>
        </w:rPr>
      </w:pPr>
    </w:p>
    <w:p w14:paraId="278F2900" w14:textId="5A86146A" w:rsidR="009518DB" w:rsidRPr="005965CB" w:rsidRDefault="009518DB" w:rsidP="009518DB">
      <w:pPr>
        <w:ind w:left="-426"/>
        <w:jc w:val="both"/>
        <w:rPr>
          <w:rFonts w:ascii="Arial" w:hAnsi="Arial" w:cs="Arial"/>
          <w:b/>
          <w:i/>
          <w:iCs/>
          <w:noProof/>
          <w:color w:val="009FEA"/>
          <w:sz w:val="32"/>
          <w:szCs w:val="32"/>
          <w:lang w:val="es-ES_tradnl"/>
        </w:rPr>
      </w:pPr>
      <w:r w:rsidRPr="005965CB">
        <w:rPr>
          <w:rFonts w:ascii="Arial" w:hAnsi="Arial" w:cs="Arial"/>
          <w:b/>
          <w:i/>
          <w:iCs/>
          <w:noProof/>
          <w:color w:val="009FEA"/>
          <w:sz w:val="32"/>
          <w:szCs w:val="32"/>
          <w:lang w:val="es-ES_tradnl"/>
        </w:rPr>
        <w:t xml:space="preserve">CaixaBank y </w:t>
      </w:r>
      <w:r>
        <w:rPr>
          <w:rFonts w:ascii="Arial" w:hAnsi="Arial" w:cs="Arial"/>
          <w:b/>
          <w:i/>
          <w:iCs/>
          <w:noProof/>
          <w:color w:val="009FEA"/>
          <w:sz w:val="32"/>
          <w:szCs w:val="32"/>
          <w:lang w:val="es-ES_tradnl"/>
        </w:rPr>
        <w:t xml:space="preserve">los tres Grupos de Acción Local de La Rioja </w:t>
      </w:r>
      <w:r w:rsidRPr="005965CB">
        <w:rPr>
          <w:rFonts w:ascii="Arial" w:hAnsi="Arial" w:cs="Arial"/>
          <w:b/>
          <w:i/>
          <w:iCs/>
          <w:noProof/>
          <w:color w:val="009FEA"/>
          <w:sz w:val="32"/>
          <w:szCs w:val="32"/>
          <w:lang w:val="es-ES_tradnl"/>
        </w:rPr>
        <w:t>impulsan el emprendimiento rural con el programa Tierra de Oportunidades</w:t>
      </w:r>
      <w:r>
        <w:rPr>
          <w:rFonts w:ascii="Arial" w:hAnsi="Arial" w:cs="Arial"/>
          <w:b/>
          <w:i/>
          <w:iCs/>
          <w:noProof/>
          <w:color w:val="009FEA"/>
          <w:sz w:val="32"/>
          <w:szCs w:val="32"/>
          <w:lang w:val="es-ES_tradnl"/>
        </w:rPr>
        <w:t xml:space="preserve"> </w:t>
      </w:r>
    </w:p>
    <w:p w14:paraId="3A24A4B1" w14:textId="77777777" w:rsidR="009518DB" w:rsidRPr="005965CB" w:rsidRDefault="009518DB" w:rsidP="009518DB">
      <w:pPr>
        <w:pStyle w:val="Prrafobsico"/>
        <w:suppressAutoHyphens/>
        <w:jc w:val="both"/>
        <w:rPr>
          <w:rFonts w:ascii="Arial" w:hAnsi="Arial" w:cs="Arial"/>
          <w:b/>
          <w:bCs/>
          <w:noProof/>
        </w:rPr>
      </w:pPr>
    </w:p>
    <w:p w14:paraId="2ACEDCEA" w14:textId="77777777" w:rsidR="009518DB" w:rsidRPr="005965CB" w:rsidRDefault="009518DB" w:rsidP="009518DB">
      <w:pPr>
        <w:pStyle w:val="Prrafobsico"/>
        <w:suppressAutoHyphens/>
        <w:spacing w:line="276" w:lineRule="auto"/>
        <w:jc w:val="both"/>
        <w:rPr>
          <w:rFonts w:ascii="Arial" w:hAnsi="Arial" w:cs="Arial"/>
          <w:b/>
          <w:i/>
          <w:iCs/>
          <w:noProof/>
        </w:rPr>
      </w:pPr>
    </w:p>
    <w:p w14:paraId="6272C33C" w14:textId="574F18F0" w:rsidR="009518DB" w:rsidRPr="005965CB" w:rsidRDefault="009518DB" w:rsidP="009518DB">
      <w:pPr>
        <w:pStyle w:val="Prrafobsico"/>
        <w:numPr>
          <w:ilvl w:val="0"/>
          <w:numId w:val="2"/>
        </w:numPr>
        <w:suppressAutoHyphens/>
        <w:spacing w:line="276" w:lineRule="auto"/>
        <w:ind w:left="0"/>
        <w:jc w:val="both"/>
        <w:rPr>
          <w:rFonts w:ascii="Arial" w:hAnsi="Arial" w:cs="Arial"/>
          <w:b/>
          <w:i/>
          <w:iCs/>
          <w:noProof/>
        </w:rPr>
      </w:pPr>
      <w:r>
        <w:rPr>
          <w:rFonts w:ascii="Arial" w:hAnsi="Arial" w:cs="Arial"/>
          <w:b/>
          <w:i/>
          <w:iCs/>
          <w:noProof/>
        </w:rPr>
        <w:t>En</w:t>
      </w:r>
      <w:r w:rsidRPr="005965CB">
        <w:rPr>
          <w:rFonts w:ascii="Arial" w:hAnsi="Arial" w:cs="Arial"/>
          <w:b/>
          <w:i/>
          <w:iCs/>
          <w:noProof/>
        </w:rPr>
        <w:t xml:space="preserve"> colaboración con </w:t>
      </w:r>
      <w:r>
        <w:rPr>
          <w:rFonts w:ascii="Arial" w:hAnsi="Arial" w:cs="Arial"/>
          <w:b/>
          <w:i/>
          <w:iCs/>
          <w:noProof/>
        </w:rPr>
        <w:t>los tres</w:t>
      </w:r>
      <w:r w:rsidRPr="005965CB">
        <w:rPr>
          <w:rFonts w:ascii="Arial" w:hAnsi="Arial" w:cs="Arial"/>
          <w:b/>
          <w:i/>
          <w:iCs/>
          <w:noProof/>
        </w:rPr>
        <w:t xml:space="preserve"> </w:t>
      </w:r>
      <w:r>
        <w:rPr>
          <w:rFonts w:ascii="Arial" w:hAnsi="Arial" w:cs="Arial"/>
          <w:b/>
          <w:i/>
          <w:iCs/>
          <w:noProof/>
        </w:rPr>
        <w:t>g</w:t>
      </w:r>
      <w:r w:rsidRPr="005965CB">
        <w:rPr>
          <w:rFonts w:ascii="Arial" w:hAnsi="Arial" w:cs="Arial"/>
          <w:b/>
          <w:i/>
          <w:iCs/>
          <w:noProof/>
        </w:rPr>
        <w:t>rupo</w:t>
      </w:r>
      <w:r w:rsidR="006D7222">
        <w:rPr>
          <w:rFonts w:ascii="Arial" w:hAnsi="Arial" w:cs="Arial"/>
          <w:b/>
          <w:i/>
          <w:iCs/>
          <w:noProof/>
        </w:rPr>
        <w:t>s</w:t>
      </w:r>
      <w:r w:rsidRPr="005965CB">
        <w:rPr>
          <w:rFonts w:ascii="Arial" w:hAnsi="Arial" w:cs="Arial"/>
          <w:b/>
          <w:i/>
          <w:iCs/>
          <w:noProof/>
        </w:rPr>
        <w:t xml:space="preserve"> de </w:t>
      </w:r>
      <w:r w:rsidR="0032056B">
        <w:rPr>
          <w:rFonts w:ascii="Arial" w:hAnsi="Arial" w:cs="Arial"/>
          <w:b/>
          <w:i/>
          <w:iCs/>
          <w:noProof/>
        </w:rPr>
        <w:t>Acción Local</w:t>
      </w:r>
      <w:r>
        <w:rPr>
          <w:rFonts w:ascii="Arial" w:hAnsi="Arial" w:cs="Arial"/>
          <w:b/>
          <w:i/>
          <w:iCs/>
          <w:noProof/>
        </w:rPr>
        <w:t xml:space="preserve"> Ceip Rural, Adra y Adr La Rioja Oriental,</w:t>
      </w:r>
      <w:r w:rsidRPr="005965CB">
        <w:rPr>
          <w:rFonts w:ascii="Arial" w:hAnsi="Arial" w:cs="Arial"/>
          <w:b/>
          <w:i/>
          <w:iCs/>
          <w:noProof/>
        </w:rPr>
        <w:t xml:space="preserve"> la entidad financiera reconoce los mejores proyectos de emprendimiento con </w:t>
      </w:r>
      <w:r w:rsidRPr="005965CB">
        <w:rPr>
          <w:rFonts w:ascii="Arial" w:hAnsi="Arial" w:cs="Arial"/>
          <w:b/>
          <w:i/>
          <w:iCs/>
          <w:noProof/>
          <w:color w:val="auto"/>
        </w:rPr>
        <w:t>ayudas directas</w:t>
      </w:r>
    </w:p>
    <w:p w14:paraId="67B8C137" w14:textId="77777777" w:rsidR="009518DB" w:rsidRPr="005965CB" w:rsidRDefault="009518DB" w:rsidP="009518DB">
      <w:pPr>
        <w:pStyle w:val="Prrafobsico"/>
        <w:suppressAutoHyphens/>
        <w:spacing w:line="276" w:lineRule="auto"/>
        <w:jc w:val="both"/>
        <w:rPr>
          <w:rFonts w:ascii="Arial" w:hAnsi="Arial" w:cs="Arial"/>
          <w:b/>
          <w:i/>
          <w:iCs/>
          <w:noProof/>
        </w:rPr>
      </w:pPr>
    </w:p>
    <w:p w14:paraId="35D954D1" w14:textId="107C934C" w:rsidR="009518DB" w:rsidRPr="005965CB" w:rsidRDefault="009518DB" w:rsidP="009518DB">
      <w:pPr>
        <w:pStyle w:val="Prrafobsico"/>
        <w:numPr>
          <w:ilvl w:val="0"/>
          <w:numId w:val="2"/>
        </w:numPr>
        <w:suppressAutoHyphens/>
        <w:spacing w:line="276" w:lineRule="auto"/>
        <w:ind w:left="0"/>
        <w:jc w:val="both"/>
        <w:rPr>
          <w:rFonts w:ascii="Arial" w:hAnsi="Arial" w:cs="Arial"/>
          <w:b/>
          <w:i/>
          <w:iCs/>
          <w:noProof/>
        </w:rPr>
      </w:pPr>
      <w:r w:rsidRPr="005965CB">
        <w:rPr>
          <w:rFonts w:ascii="Arial" w:hAnsi="Arial" w:cs="Arial"/>
          <w:b/>
          <w:i/>
          <w:iCs/>
          <w:noProof/>
        </w:rPr>
        <w:t xml:space="preserve">Además, los emprendedores rurales se incorporarán a una comunidad de emprendimiento y </w:t>
      </w:r>
      <w:r w:rsidRPr="005965CB">
        <w:rPr>
          <w:rFonts w:ascii="Arial" w:hAnsi="Arial" w:cs="Arial"/>
          <w:b/>
          <w:i/>
          <w:iCs/>
          <w:noProof/>
          <w:color w:val="auto"/>
        </w:rPr>
        <w:t xml:space="preserve">realizarán </w:t>
      </w:r>
      <w:r w:rsidRPr="005965CB">
        <w:rPr>
          <w:rFonts w:ascii="Arial" w:hAnsi="Arial" w:cs="Arial"/>
          <w:b/>
          <w:i/>
          <w:iCs/>
          <w:noProof/>
        </w:rPr>
        <w:t>programas de formación para detectar sus necesidades e impulsar sus proyectos</w:t>
      </w:r>
    </w:p>
    <w:p w14:paraId="0E28970A" w14:textId="77777777" w:rsidR="009518DB" w:rsidRDefault="009518DB" w:rsidP="009518DB">
      <w:pPr>
        <w:pStyle w:val="Prrafobsico"/>
        <w:suppressAutoHyphens/>
        <w:spacing w:line="276" w:lineRule="auto"/>
        <w:jc w:val="both"/>
        <w:rPr>
          <w:rFonts w:ascii="Arial" w:hAnsi="Arial" w:cs="Arial"/>
          <w:b/>
          <w:i/>
          <w:iCs/>
          <w:noProof/>
        </w:rPr>
      </w:pPr>
    </w:p>
    <w:p w14:paraId="46370172" w14:textId="77777777" w:rsidR="009518DB" w:rsidRPr="0047053A" w:rsidRDefault="009518DB" w:rsidP="009518DB">
      <w:pPr>
        <w:pStyle w:val="Prrafobsico"/>
        <w:numPr>
          <w:ilvl w:val="0"/>
          <w:numId w:val="2"/>
        </w:numPr>
        <w:suppressAutoHyphens/>
        <w:spacing w:line="276" w:lineRule="auto"/>
        <w:ind w:left="0"/>
        <w:jc w:val="both"/>
        <w:rPr>
          <w:rFonts w:ascii="Arial" w:hAnsi="Arial" w:cs="Arial"/>
          <w:b/>
          <w:bCs/>
          <w:i/>
          <w:iCs/>
          <w:noProof/>
        </w:rPr>
      </w:pPr>
      <w:r>
        <w:rPr>
          <w:rFonts w:ascii="Arial" w:hAnsi="Arial" w:cs="Arial"/>
          <w:b/>
          <w:bCs/>
          <w:i/>
          <w:iCs/>
          <w:noProof/>
        </w:rPr>
        <w:t>Se trata de u</w:t>
      </w:r>
      <w:r w:rsidRPr="0047053A">
        <w:rPr>
          <w:rFonts w:ascii="Arial" w:hAnsi="Arial" w:cs="Arial"/>
          <w:b/>
          <w:bCs/>
          <w:i/>
          <w:iCs/>
          <w:noProof/>
        </w:rPr>
        <w:t xml:space="preserve">na iniciativa con la que </w:t>
      </w:r>
      <w:r>
        <w:rPr>
          <w:rFonts w:ascii="Arial" w:hAnsi="Arial" w:cs="Arial"/>
          <w:b/>
          <w:bCs/>
          <w:i/>
          <w:iCs/>
          <w:noProof/>
        </w:rPr>
        <w:t xml:space="preserve">CaixaBank </w:t>
      </w:r>
      <w:r w:rsidRPr="0047053A">
        <w:rPr>
          <w:rFonts w:ascii="Arial" w:hAnsi="Arial" w:cs="Arial"/>
          <w:b/>
          <w:bCs/>
          <w:i/>
          <w:iCs/>
          <w:noProof/>
        </w:rPr>
        <w:t xml:space="preserve">impulsa </w:t>
      </w:r>
      <w:r>
        <w:rPr>
          <w:rFonts w:ascii="Arial" w:hAnsi="Arial" w:cs="Arial"/>
          <w:b/>
          <w:bCs/>
          <w:i/>
          <w:iCs/>
          <w:noProof/>
        </w:rPr>
        <w:t xml:space="preserve">y apoya </w:t>
      </w:r>
      <w:r w:rsidRPr="0047053A">
        <w:rPr>
          <w:rFonts w:ascii="Arial" w:hAnsi="Arial" w:cs="Arial"/>
          <w:b/>
          <w:bCs/>
          <w:i/>
          <w:iCs/>
          <w:noProof/>
        </w:rPr>
        <w:t>el emprendimiento rural y la creación de empleo, al mismo tiempo que contribuye a detener la creciente despoblación de los núcleos rurales</w:t>
      </w:r>
    </w:p>
    <w:p w14:paraId="473F4FB3" w14:textId="77777777" w:rsidR="009518DB" w:rsidRPr="005965CB" w:rsidRDefault="009518DB" w:rsidP="009518DB">
      <w:pPr>
        <w:pStyle w:val="Prrafobsico"/>
        <w:suppressAutoHyphens/>
        <w:spacing w:line="276" w:lineRule="auto"/>
        <w:jc w:val="both"/>
        <w:rPr>
          <w:rFonts w:ascii="Arial" w:hAnsi="Arial" w:cs="Arial"/>
          <w:b/>
          <w:i/>
          <w:iCs/>
          <w:noProof/>
        </w:rPr>
      </w:pPr>
    </w:p>
    <w:p w14:paraId="62E16556" w14:textId="77777777" w:rsidR="009518DB" w:rsidRPr="002A2AA5" w:rsidRDefault="009518DB" w:rsidP="009518DB">
      <w:pPr>
        <w:pStyle w:val="Prrafobsico"/>
        <w:suppressAutoHyphens/>
        <w:spacing w:line="276" w:lineRule="auto"/>
        <w:jc w:val="both"/>
        <w:rPr>
          <w:rFonts w:ascii="Arial" w:hAnsi="Arial" w:cs="Arial"/>
          <w:bCs/>
          <w:i/>
          <w:iCs/>
          <w:noProof/>
        </w:rPr>
      </w:pPr>
    </w:p>
    <w:p w14:paraId="7BF96FE0" w14:textId="30F4025C" w:rsidR="009518DB" w:rsidRPr="005965CB" w:rsidRDefault="009518DB" w:rsidP="009518DB">
      <w:pPr>
        <w:pStyle w:val="Prrafobsico"/>
        <w:suppressAutoHyphens/>
        <w:spacing w:line="360" w:lineRule="auto"/>
        <w:ind w:left="-425"/>
        <w:jc w:val="both"/>
        <w:rPr>
          <w:rFonts w:ascii="Arial" w:hAnsi="Arial" w:cs="Arial"/>
          <w:b/>
          <w:bCs/>
          <w:noProof/>
          <w:sz w:val="22"/>
          <w:szCs w:val="22"/>
        </w:rPr>
      </w:pPr>
      <w:r w:rsidRPr="0047053A">
        <w:rPr>
          <w:rFonts w:ascii="Arial" w:hAnsi="Arial" w:cs="Arial"/>
          <w:b/>
          <w:bCs/>
          <w:noProof/>
          <w:sz w:val="22"/>
          <w:szCs w:val="22"/>
        </w:rPr>
        <w:t>Logroño, 1</w:t>
      </w:r>
      <w:r w:rsidR="0050506F">
        <w:rPr>
          <w:rFonts w:ascii="Arial" w:hAnsi="Arial" w:cs="Arial"/>
          <w:b/>
          <w:bCs/>
          <w:noProof/>
          <w:sz w:val="22"/>
          <w:szCs w:val="22"/>
        </w:rPr>
        <w:t>3</w:t>
      </w:r>
      <w:r w:rsidRPr="0047053A">
        <w:rPr>
          <w:rFonts w:ascii="Arial" w:hAnsi="Arial" w:cs="Arial"/>
          <w:b/>
          <w:bCs/>
          <w:noProof/>
          <w:sz w:val="22"/>
          <w:szCs w:val="22"/>
        </w:rPr>
        <w:t xml:space="preserve"> de mayo de 2024.</w:t>
      </w:r>
    </w:p>
    <w:p w14:paraId="53EF9109" w14:textId="77777777" w:rsidR="0019116E" w:rsidRDefault="009518DB" w:rsidP="0050506F">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 xml:space="preserve">CaixaBank, en colaboración con </w:t>
      </w:r>
      <w:r>
        <w:rPr>
          <w:rFonts w:ascii="Arial" w:hAnsi="Arial" w:cs="Arial"/>
          <w:noProof/>
          <w:sz w:val="22"/>
          <w:szCs w:val="22"/>
        </w:rPr>
        <w:t>Ceip Rural, Adra y Adr La Rioja Oriental</w:t>
      </w:r>
      <w:r w:rsidRPr="005965CB">
        <w:rPr>
          <w:rFonts w:ascii="Arial" w:hAnsi="Arial" w:cs="Arial"/>
          <w:noProof/>
          <w:sz w:val="22"/>
          <w:szCs w:val="22"/>
        </w:rPr>
        <w:t xml:space="preserve">, </w:t>
      </w:r>
      <w:r w:rsidR="0050506F">
        <w:rPr>
          <w:rFonts w:ascii="Arial" w:hAnsi="Arial" w:cs="Arial"/>
          <w:noProof/>
          <w:sz w:val="22"/>
          <w:szCs w:val="22"/>
        </w:rPr>
        <w:t>ha puesto</w:t>
      </w:r>
      <w:r>
        <w:rPr>
          <w:rFonts w:ascii="Arial" w:hAnsi="Arial" w:cs="Arial"/>
          <w:noProof/>
          <w:sz w:val="22"/>
          <w:szCs w:val="22"/>
        </w:rPr>
        <w:t xml:space="preserve"> e</w:t>
      </w:r>
      <w:r w:rsidRPr="005965CB">
        <w:rPr>
          <w:rFonts w:ascii="Arial" w:hAnsi="Arial" w:cs="Arial"/>
          <w:noProof/>
          <w:sz w:val="22"/>
          <w:szCs w:val="22"/>
        </w:rPr>
        <w:t xml:space="preserve">n marcha en </w:t>
      </w:r>
      <w:r>
        <w:rPr>
          <w:rFonts w:ascii="Arial" w:hAnsi="Arial" w:cs="Arial"/>
          <w:noProof/>
          <w:sz w:val="22"/>
          <w:szCs w:val="22"/>
        </w:rPr>
        <w:t xml:space="preserve">La Rioja </w:t>
      </w:r>
      <w:r w:rsidRPr="005965CB">
        <w:rPr>
          <w:rFonts w:ascii="Arial" w:hAnsi="Arial" w:cs="Arial"/>
          <w:noProof/>
          <w:sz w:val="22"/>
          <w:szCs w:val="22"/>
        </w:rPr>
        <w:t xml:space="preserve">el programa Tierra de Oportunidades, una iniciativa con la que </w:t>
      </w:r>
      <w:r>
        <w:rPr>
          <w:rFonts w:ascii="Arial" w:hAnsi="Arial" w:cs="Arial"/>
          <w:noProof/>
          <w:sz w:val="22"/>
          <w:szCs w:val="22"/>
        </w:rPr>
        <w:t>quiere impulsar y apoyar</w:t>
      </w:r>
      <w:r w:rsidRPr="005965CB">
        <w:rPr>
          <w:rFonts w:ascii="Arial" w:hAnsi="Arial" w:cs="Arial"/>
          <w:noProof/>
          <w:sz w:val="22"/>
          <w:szCs w:val="22"/>
        </w:rPr>
        <w:t xml:space="preserve"> el emprendimiento rural y la creación de empleo, </w:t>
      </w:r>
      <w:r>
        <w:rPr>
          <w:rFonts w:ascii="Arial" w:hAnsi="Arial" w:cs="Arial"/>
          <w:noProof/>
          <w:sz w:val="22"/>
          <w:szCs w:val="22"/>
        </w:rPr>
        <w:t>al mismo tiempo que</w:t>
      </w:r>
      <w:r w:rsidRPr="005965CB">
        <w:rPr>
          <w:rFonts w:ascii="Arial" w:hAnsi="Arial" w:cs="Arial"/>
          <w:noProof/>
          <w:sz w:val="22"/>
          <w:szCs w:val="22"/>
        </w:rPr>
        <w:t xml:space="preserve"> contribuye a detener la creciente despoblación de los núcleos rurales. </w:t>
      </w:r>
    </w:p>
    <w:p w14:paraId="343669E4" w14:textId="09953FF8" w:rsidR="009518DB" w:rsidRPr="005965CB" w:rsidRDefault="0050506F" w:rsidP="0050506F">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Est</w:t>
      </w:r>
      <w:r w:rsidR="0019116E">
        <w:rPr>
          <w:rFonts w:ascii="Arial" w:hAnsi="Arial" w:cs="Arial"/>
          <w:noProof/>
          <w:sz w:val="22"/>
          <w:szCs w:val="22"/>
        </w:rPr>
        <w:t>e</w:t>
      </w:r>
      <w:r>
        <w:rPr>
          <w:rFonts w:ascii="Arial" w:hAnsi="Arial" w:cs="Arial"/>
          <w:noProof/>
          <w:sz w:val="22"/>
          <w:szCs w:val="22"/>
        </w:rPr>
        <w:t xml:space="preserve"> </w:t>
      </w:r>
      <w:r w:rsidR="0019116E">
        <w:rPr>
          <w:rFonts w:ascii="Arial" w:hAnsi="Arial" w:cs="Arial"/>
          <w:noProof/>
          <w:sz w:val="22"/>
          <w:szCs w:val="22"/>
        </w:rPr>
        <w:t>lunes</w:t>
      </w:r>
      <w:r>
        <w:rPr>
          <w:rFonts w:ascii="Arial" w:hAnsi="Arial" w:cs="Arial"/>
          <w:noProof/>
          <w:sz w:val="22"/>
          <w:szCs w:val="22"/>
        </w:rPr>
        <w:t xml:space="preserve"> ha tenido lugar la </w:t>
      </w:r>
      <w:r w:rsidR="009518DB">
        <w:rPr>
          <w:rFonts w:ascii="Arial" w:hAnsi="Arial" w:cs="Arial"/>
          <w:noProof/>
          <w:sz w:val="22"/>
          <w:szCs w:val="22"/>
        </w:rPr>
        <w:t>presentación de la iniciativa y la firma del convenio en un acto</w:t>
      </w:r>
      <w:r w:rsidR="0019116E">
        <w:rPr>
          <w:rFonts w:ascii="Arial" w:hAnsi="Arial" w:cs="Arial"/>
          <w:noProof/>
          <w:sz w:val="22"/>
          <w:szCs w:val="22"/>
        </w:rPr>
        <w:t>, celebrado en XXX,</w:t>
      </w:r>
      <w:r w:rsidR="009518DB">
        <w:rPr>
          <w:rFonts w:ascii="Arial" w:hAnsi="Arial" w:cs="Arial"/>
          <w:noProof/>
          <w:sz w:val="22"/>
          <w:szCs w:val="22"/>
        </w:rPr>
        <w:t xml:space="preserve"> en el que </w:t>
      </w:r>
      <w:r>
        <w:rPr>
          <w:rFonts w:ascii="Arial" w:hAnsi="Arial" w:cs="Arial"/>
          <w:noProof/>
          <w:sz w:val="22"/>
          <w:szCs w:val="22"/>
        </w:rPr>
        <w:t>han participado</w:t>
      </w:r>
      <w:r w:rsidR="009518DB">
        <w:rPr>
          <w:rFonts w:ascii="Arial" w:hAnsi="Arial" w:cs="Arial"/>
          <w:noProof/>
          <w:sz w:val="22"/>
          <w:szCs w:val="22"/>
        </w:rPr>
        <w:t xml:space="preserve"> Jorge García Ca</w:t>
      </w:r>
      <w:r w:rsidR="00EA6221">
        <w:rPr>
          <w:rFonts w:ascii="Arial" w:hAnsi="Arial" w:cs="Arial"/>
          <w:noProof/>
          <w:sz w:val="22"/>
          <w:szCs w:val="22"/>
        </w:rPr>
        <w:t>b</w:t>
      </w:r>
      <w:r w:rsidR="009518DB">
        <w:rPr>
          <w:rFonts w:ascii="Arial" w:hAnsi="Arial" w:cs="Arial"/>
          <w:noProof/>
          <w:sz w:val="22"/>
          <w:szCs w:val="22"/>
        </w:rPr>
        <w:t xml:space="preserve">anes, responsable de Acción Social </w:t>
      </w:r>
      <w:r w:rsidR="00EA6221">
        <w:rPr>
          <w:rFonts w:ascii="Arial" w:hAnsi="Arial" w:cs="Arial"/>
          <w:noProof/>
          <w:sz w:val="22"/>
          <w:szCs w:val="22"/>
        </w:rPr>
        <w:t>de la Territorial Ebro de</w:t>
      </w:r>
      <w:r w:rsidR="009518DB">
        <w:rPr>
          <w:rFonts w:ascii="Arial" w:hAnsi="Arial" w:cs="Arial"/>
          <w:noProof/>
          <w:sz w:val="22"/>
          <w:szCs w:val="22"/>
        </w:rPr>
        <w:t xml:space="preserve"> CaixaBank, y </w:t>
      </w:r>
      <w:r w:rsidR="0019116E" w:rsidRPr="0019116E">
        <w:rPr>
          <w:rFonts w:ascii="Arial" w:hAnsi="Arial" w:cs="Arial"/>
          <w:noProof/>
          <w:sz w:val="22"/>
          <w:szCs w:val="22"/>
        </w:rPr>
        <w:t>el gerente de la Asociación para el Desarrollo de la Rioja Alta (Adra), Alfonso Maestro; la presidenta y la gerente de Ceip Rural, Encarnación Fuertes</w:t>
      </w:r>
      <w:r w:rsidR="0019116E">
        <w:rPr>
          <w:rFonts w:ascii="Arial" w:hAnsi="Arial" w:cs="Arial"/>
          <w:noProof/>
          <w:sz w:val="22"/>
          <w:szCs w:val="22"/>
        </w:rPr>
        <w:t xml:space="preserve"> </w:t>
      </w:r>
      <w:r w:rsidR="0019116E" w:rsidRPr="0019116E">
        <w:rPr>
          <w:rFonts w:ascii="Arial" w:hAnsi="Arial" w:cs="Arial"/>
          <w:noProof/>
          <w:sz w:val="22"/>
          <w:szCs w:val="22"/>
        </w:rPr>
        <w:t>y Marta García</w:t>
      </w:r>
      <w:r w:rsidR="0019116E">
        <w:rPr>
          <w:rFonts w:ascii="Arial" w:hAnsi="Arial" w:cs="Arial"/>
          <w:noProof/>
          <w:sz w:val="22"/>
          <w:szCs w:val="22"/>
        </w:rPr>
        <w:t xml:space="preserve">, </w:t>
      </w:r>
      <w:r w:rsidR="0019116E" w:rsidRPr="0019116E">
        <w:rPr>
          <w:rFonts w:ascii="Arial" w:hAnsi="Arial" w:cs="Arial"/>
          <w:noProof/>
          <w:sz w:val="22"/>
          <w:szCs w:val="22"/>
        </w:rPr>
        <w:t>y la gerente de Adr La Rioja Oriental, Esther Rubio</w:t>
      </w:r>
      <w:r w:rsidR="0019116E">
        <w:rPr>
          <w:rFonts w:ascii="Arial" w:hAnsi="Arial" w:cs="Arial"/>
          <w:noProof/>
          <w:sz w:val="22"/>
          <w:szCs w:val="22"/>
        </w:rPr>
        <w:t>.</w:t>
      </w:r>
      <w:r w:rsidR="009518DB">
        <w:rPr>
          <w:rFonts w:ascii="Arial" w:hAnsi="Arial" w:cs="Arial"/>
          <w:noProof/>
          <w:sz w:val="22"/>
          <w:szCs w:val="22"/>
        </w:rPr>
        <w:t xml:space="preserve"> </w:t>
      </w:r>
    </w:p>
    <w:p w14:paraId="2922CE53" w14:textId="1A0FEF18" w:rsidR="00202C2C" w:rsidRPr="005965CB" w:rsidRDefault="00202C2C" w:rsidP="00202C2C">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La entidad</w:t>
      </w:r>
      <w:r w:rsidR="00ED341B" w:rsidRPr="005965CB">
        <w:rPr>
          <w:rFonts w:ascii="Arial" w:hAnsi="Arial" w:cs="Arial"/>
          <w:noProof/>
          <w:sz w:val="22"/>
          <w:szCs w:val="22"/>
        </w:rPr>
        <w:t xml:space="preserve"> </w:t>
      </w:r>
      <w:r w:rsidR="0083151D" w:rsidRPr="005965CB">
        <w:rPr>
          <w:rFonts w:ascii="Arial" w:hAnsi="Arial" w:cs="Arial"/>
          <w:noProof/>
          <w:sz w:val="22"/>
          <w:szCs w:val="22"/>
        </w:rPr>
        <w:t xml:space="preserve">financiera ha firmado un acuerdo con </w:t>
      </w:r>
      <w:r w:rsidR="0050506F">
        <w:rPr>
          <w:rFonts w:ascii="Arial" w:hAnsi="Arial" w:cs="Arial"/>
          <w:noProof/>
          <w:sz w:val="22"/>
          <w:szCs w:val="22"/>
        </w:rPr>
        <w:t xml:space="preserve">los tres grupos de Acción Rural que trabajan en la </w:t>
      </w:r>
      <w:r w:rsidR="0019116E">
        <w:rPr>
          <w:rFonts w:ascii="Arial" w:hAnsi="Arial" w:cs="Arial"/>
          <w:noProof/>
          <w:sz w:val="22"/>
          <w:szCs w:val="22"/>
        </w:rPr>
        <w:t>c</w:t>
      </w:r>
      <w:r w:rsidR="0050506F">
        <w:rPr>
          <w:rFonts w:ascii="Arial" w:hAnsi="Arial" w:cs="Arial"/>
          <w:noProof/>
          <w:sz w:val="22"/>
          <w:szCs w:val="22"/>
        </w:rPr>
        <w:t xml:space="preserve">omunidad </w:t>
      </w:r>
      <w:r w:rsidR="0019116E">
        <w:rPr>
          <w:rFonts w:ascii="Arial" w:hAnsi="Arial" w:cs="Arial"/>
          <w:noProof/>
          <w:sz w:val="22"/>
          <w:szCs w:val="22"/>
        </w:rPr>
        <w:t>a</w:t>
      </w:r>
      <w:r w:rsidR="0050506F">
        <w:rPr>
          <w:rFonts w:ascii="Arial" w:hAnsi="Arial" w:cs="Arial"/>
          <w:noProof/>
          <w:sz w:val="22"/>
          <w:szCs w:val="22"/>
        </w:rPr>
        <w:t xml:space="preserve">utónoma </w:t>
      </w:r>
      <w:r w:rsidR="0083151D" w:rsidRPr="005965CB">
        <w:rPr>
          <w:rFonts w:ascii="Arial" w:hAnsi="Arial" w:cs="Arial"/>
          <w:noProof/>
          <w:sz w:val="22"/>
          <w:szCs w:val="22"/>
        </w:rPr>
        <w:t xml:space="preserve">con el objetivo de impulsar la creación de empleo </w:t>
      </w:r>
      <w:r w:rsidRPr="005965CB">
        <w:rPr>
          <w:rFonts w:ascii="Arial" w:hAnsi="Arial" w:cs="Arial"/>
          <w:noProof/>
          <w:sz w:val="22"/>
          <w:szCs w:val="22"/>
        </w:rPr>
        <w:t>a través de dos líneas de actuación: ayudas directas a emprendedores rurales</w:t>
      </w:r>
      <w:r w:rsidR="00805C74">
        <w:rPr>
          <w:rFonts w:ascii="Arial" w:hAnsi="Arial" w:cs="Arial"/>
          <w:noProof/>
          <w:sz w:val="22"/>
          <w:szCs w:val="22"/>
        </w:rPr>
        <w:t xml:space="preserve">, que también se incorporarán </w:t>
      </w:r>
      <w:r w:rsidR="0083151D" w:rsidRPr="005965CB">
        <w:rPr>
          <w:rFonts w:ascii="Arial" w:hAnsi="Arial" w:cs="Arial"/>
          <w:noProof/>
          <w:sz w:val="22"/>
          <w:szCs w:val="22"/>
        </w:rPr>
        <w:t>a una comunidad de emprendedores, y</w:t>
      </w:r>
      <w:r w:rsidRPr="005965CB">
        <w:rPr>
          <w:rFonts w:ascii="Arial" w:hAnsi="Arial" w:cs="Arial"/>
          <w:noProof/>
          <w:sz w:val="22"/>
          <w:szCs w:val="22"/>
        </w:rPr>
        <w:t xml:space="preserve"> programas de formación y acompañamiento</w:t>
      </w:r>
      <w:r w:rsidR="001733E1" w:rsidRPr="005965CB">
        <w:rPr>
          <w:rFonts w:ascii="Arial" w:hAnsi="Arial" w:cs="Arial"/>
          <w:noProof/>
          <w:sz w:val="22"/>
          <w:szCs w:val="22"/>
        </w:rPr>
        <w:t xml:space="preserve"> para detectar sus necesidades e impulsar sus proyectos</w:t>
      </w:r>
      <w:r w:rsidRPr="005965CB">
        <w:rPr>
          <w:rFonts w:ascii="Arial" w:hAnsi="Arial" w:cs="Arial"/>
          <w:noProof/>
          <w:sz w:val="22"/>
          <w:szCs w:val="22"/>
        </w:rPr>
        <w:t xml:space="preserve">. </w:t>
      </w:r>
    </w:p>
    <w:p w14:paraId="64ECE195" w14:textId="2D6BC58D" w:rsidR="007F3B4B" w:rsidRPr="005965CB" w:rsidRDefault="007F3B4B" w:rsidP="004B1258">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“CaixaBank está profundamente comprometid</w:t>
      </w:r>
      <w:r w:rsidR="005965CB">
        <w:rPr>
          <w:rFonts w:ascii="Arial" w:hAnsi="Arial" w:cs="Arial"/>
          <w:noProof/>
          <w:sz w:val="22"/>
          <w:szCs w:val="22"/>
        </w:rPr>
        <w:t>o</w:t>
      </w:r>
      <w:r w:rsidRPr="005965CB">
        <w:rPr>
          <w:rFonts w:ascii="Arial" w:hAnsi="Arial" w:cs="Arial"/>
          <w:noProof/>
          <w:sz w:val="22"/>
          <w:szCs w:val="22"/>
        </w:rPr>
        <w:t xml:space="preserve"> con la inclusión financiera de las zonas </w:t>
      </w:r>
      <w:r w:rsidRPr="005965CB">
        <w:rPr>
          <w:rFonts w:ascii="Arial" w:hAnsi="Arial" w:cs="Arial"/>
          <w:noProof/>
          <w:sz w:val="22"/>
          <w:szCs w:val="22"/>
        </w:rPr>
        <w:lastRenderedPageBreak/>
        <w:t>rurales de este país; un compromiso que demuestra cada día con la implantación de oficinas en pequeñas poblaciones, su promesa de</w:t>
      </w:r>
      <w:r w:rsidR="00ED341B" w:rsidRPr="005965CB">
        <w:rPr>
          <w:rFonts w:ascii="Arial" w:hAnsi="Arial" w:cs="Arial"/>
          <w:noProof/>
          <w:sz w:val="22"/>
          <w:szCs w:val="22"/>
        </w:rPr>
        <w:t xml:space="preserve"> no</w:t>
      </w:r>
      <w:r w:rsidRPr="005965CB">
        <w:rPr>
          <w:rFonts w:ascii="Arial" w:hAnsi="Arial" w:cs="Arial"/>
          <w:noProof/>
          <w:sz w:val="22"/>
          <w:szCs w:val="22"/>
        </w:rPr>
        <w:t xml:space="preserve"> abandonar ninguna </w:t>
      </w:r>
      <w:r w:rsidR="00A957A6" w:rsidRPr="005965CB">
        <w:rPr>
          <w:rFonts w:ascii="Arial" w:hAnsi="Arial" w:cs="Arial"/>
          <w:noProof/>
          <w:sz w:val="22"/>
          <w:szCs w:val="22"/>
        </w:rPr>
        <w:t xml:space="preserve">localidad </w:t>
      </w:r>
      <w:r w:rsidRPr="005965CB">
        <w:rPr>
          <w:rFonts w:ascii="Arial" w:hAnsi="Arial" w:cs="Arial"/>
          <w:noProof/>
          <w:sz w:val="22"/>
          <w:szCs w:val="22"/>
        </w:rPr>
        <w:t xml:space="preserve">en la que sea la única entidad, el apoyo al </w:t>
      </w:r>
      <w:r w:rsidR="003F3EBD" w:rsidRPr="005965CB">
        <w:rPr>
          <w:rFonts w:ascii="Arial" w:hAnsi="Arial" w:cs="Arial"/>
          <w:noProof/>
          <w:sz w:val="22"/>
          <w:szCs w:val="22"/>
        </w:rPr>
        <w:t>sector agroalimentario</w:t>
      </w:r>
      <w:r w:rsidRPr="005965CB">
        <w:rPr>
          <w:rFonts w:ascii="Arial" w:hAnsi="Arial" w:cs="Arial"/>
          <w:noProof/>
          <w:sz w:val="22"/>
          <w:szCs w:val="22"/>
        </w:rPr>
        <w:t xml:space="preserve"> a través de su línea de negocio AgroBank</w:t>
      </w:r>
      <w:r w:rsidR="0083151D" w:rsidRPr="005965CB">
        <w:rPr>
          <w:rFonts w:ascii="Arial" w:hAnsi="Arial" w:cs="Arial"/>
          <w:noProof/>
          <w:sz w:val="22"/>
          <w:szCs w:val="22"/>
        </w:rPr>
        <w:t xml:space="preserve"> y a los emprendedores a través de MicroBank</w:t>
      </w:r>
      <w:r w:rsidRPr="005965CB">
        <w:rPr>
          <w:rFonts w:ascii="Arial" w:hAnsi="Arial" w:cs="Arial"/>
          <w:noProof/>
          <w:sz w:val="22"/>
          <w:szCs w:val="22"/>
        </w:rPr>
        <w:t xml:space="preserve"> y</w:t>
      </w:r>
      <w:r w:rsidR="00DB4C03" w:rsidRPr="005965CB">
        <w:rPr>
          <w:rFonts w:ascii="Arial" w:hAnsi="Arial" w:cs="Arial"/>
          <w:noProof/>
          <w:sz w:val="22"/>
          <w:szCs w:val="22"/>
        </w:rPr>
        <w:t>,</w:t>
      </w:r>
      <w:r w:rsidRPr="005965CB">
        <w:rPr>
          <w:rFonts w:ascii="Arial" w:hAnsi="Arial" w:cs="Arial"/>
          <w:noProof/>
          <w:sz w:val="22"/>
          <w:szCs w:val="22"/>
        </w:rPr>
        <w:t xml:space="preserve"> ahora</w:t>
      </w:r>
      <w:r w:rsidR="005965CB">
        <w:rPr>
          <w:rFonts w:ascii="Arial" w:hAnsi="Arial" w:cs="Arial"/>
          <w:noProof/>
          <w:sz w:val="22"/>
          <w:szCs w:val="22"/>
        </w:rPr>
        <w:t>,</w:t>
      </w:r>
      <w:r w:rsidRPr="005965CB">
        <w:rPr>
          <w:rFonts w:ascii="Arial" w:hAnsi="Arial" w:cs="Arial"/>
          <w:noProof/>
          <w:sz w:val="22"/>
          <w:szCs w:val="22"/>
        </w:rPr>
        <w:t xml:space="preserve"> también gracias al programa Tierra de Oportunidades. </w:t>
      </w:r>
      <w:r w:rsidR="00BF721B" w:rsidRPr="005965CB">
        <w:rPr>
          <w:rFonts w:ascii="Arial" w:hAnsi="Arial" w:cs="Arial"/>
          <w:noProof/>
          <w:sz w:val="22"/>
          <w:szCs w:val="22"/>
        </w:rPr>
        <w:t>Estamos convencidos de que e</w:t>
      </w:r>
      <w:r w:rsidRPr="005965CB">
        <w:rPr>
          <w:rFonts w:ascii="Arial" w:hAnsi="Arial" w:cs="Arial"/>
          <w:noProof/>
          <w:sz w:val="22"/>
          <w:szCs w:val="22"/>
        </w:rPr>
        <w:t xml:space="preserve">l emprendimiento y la creación de empleo son las claves para </w:t>
      </w:r>
      <w:r w:rsidR="004B1258" w:rsidRPr="005965CB">
        <w:rPr>
          <w:rFonts w:ascii="Arial" w:hAnsi="Arial" w:cs="Arial"/>
          <w:noProof/>
          <w:sz w:val="22"/>
          <w:szCs w:val="22"/>
        </w:rPr>
        <w:t xml:space="preserve">que las zonas rurales puedan desarrollarse y ofrecer </w:t>
      </w:r>
      <w:r w:rsidR="00ED341B" w:rsidRPr="005965CB">
        <w:rPr>
          <w:rFonts w:ascii="Arial" w:hAnsi="Arial" w:cs="Arial"/>
          <w:noProof/>
          <w:sz w:val="22"/>
          <w:szCs w:val="22"/>
        </w:rPr>
        <w:t>un futuro de</w:t>
      </w:r>
      <w:r w:rsidR="004B1258" w:rsidRPr="005965CB">
        <w:rPr>
          <w:rFonts w:ascii="Arial" w:hAnsi="Arial" w:cs="Arial"/>
          <w:noProof/>
          <w:sz w:val="22"/>
          <w:szCs w:val="22"/>
        </w:rPr>
        <w:t xml:space="preserve"> bienestar a </w:t>
      </w:r>
      <w:r w:rsidR="003F3EBD" w:rsidRPr="005965CB">
        <w:rPr>
          <w:rFonts w:ascii="Arial" w:hAnsi="Arial" w:cs="Arial"/>
          <w:noProof/>
          <w:sz w:val="22"/>
          <w:szCs w:val="22"/>
        </w:rPr>
        <w:t>sus habitantes</w:t>
      </w:r>
      <w:r w:rsidR="004B1258" w:rsidRPr="005965CB">
        <w:rPr>
          <w:rFonts w:ascii="Arial" w:hAnsi="Arial" w:cs="Arial"/>
          <w:noProof/>
          <w:sz w:val="22"/>
          <w:szCs w:val="22"/>
        </w:rPr>
        <w:t>”</w:t>
      </w:r>
      <w:r w:rsidR="00ED341B" w:rsidRPr="005965CB">
        <w:rPr>
          <w:rFonts w:ascii="Arial" w:hAnsi="Arial" w:cs="Arial"/>
          <w:noProof/>
          <w:sz w:val="22"/>
          <w:szCs w:val="22"/>
        </w:rPr>
        <w:t>, ha s</w:t>
      </w:r>
      <w:r w:rsidR="003F3EBD" w:rsidRPr="005965CB">
        <w:rPr>
          <w:rFonts w:ascii="Arial" w:hAnsi="Arial" w:cs="Arial"/>
          <w:noProof/>
          <w:sz w:val="22"/>
          <w:szCs w:val="22"/>
        </w:rPr>
        <w:t xml:space="preserve">ubrayado </w:t>
      </w:r>
      <w:r w:rsidR="008307F4">
        <w:rPr>
          <w:rFonts w:ascii="Arial" w:hAnsi="Arial" w:cs="Arial"/>
          <w:noProof/>
          <w:sz w:val="22"/>
          <w:szCs w:val="22"/>
        </w:rPr>
        <w:t>el</w:t>
      </w:r>
      <w:r w:rsidR="0050506F">
        <w:rPr>
          <w:rFonts w:ascii="Arial" w:hAnsi="Arial" w:cs="Arial"/>
          <w:noProof/>
          <w:sz w:val="22"/>
          <w:szCs w:val="22"/>
        </w:rPr>
        <w:t xml:space="preserve"> responsable de Acción Social </w:t>
      </w:r>
      <w:r w:rsidR="00EA6221">
        <w:rPr>
          <w:rFonts w:ascii="Arial" w:hAnsi="Arial" w:cs="Arial"/>
          <w:noProof/>
          <w:sz w:val="22"/>
          <w:szCs w:val="22"/>
        </w:rPr>
        <w:t>de la Territorial Ebro de</w:t>
      </w:r>
      <w:r w:rsidR="0050506F">
        <w:rPr>
          <w:rFonts w:ascii="Arial" w:hAnsi="Arial" w:cs="Arial"/>
          <w:noProof/>
          <w:sz w:val="22"/>
          <w:szCs w:val="22"/>
        </w:rPr>
        <w:t xml:space="preserve"> CaixaBank</w:t>
      </w:r>
      <w:r w:rsidR="003F3EBD" w:rsidRPr="005965CB">
        <w:rPr>
          <w:rFonts w:ascii="Arial" w:hAnsi="Arial" w:cs="Arial"/>
          <w:noProof/>
          <w:sz w:val="22"/>
          <w:szCs w:val="22"/>
        </w:rPr>
        <w:t>.</w:t>
      </w:r>
    </w:p>
    <w:p w14:paraId="6E96F275" w14:textId="1A867AD5" w:rsidR="003B5E83" w:rsidRDefault="003B5E83" w:rsidP="003B5E83">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 xml:space="preserve">El convenio de colaboración, dotado </w:t>
      </w:r>
      <w:r w:rsidR="005A338F">
        <w:rPr>
          <w:rFonts w:ascii="Arial" w:hAnsi="Arial" w:cs="Arial"/>
          <w:noProof/>
          <w:sz w:val="22"/>
          <w:szCs w:val="22"/>
        </w:rPr>
        <w:t>con</w:t>
      </w:r>
      <w:r w:rsidR="0032056B">
        <w:rPr>
          <w:rFonts w:ascii="Arial" w:hAnsi="Arial" w:cs="Arial"/>
          <w:noProof/>
          <w:sz w:val="22"/>
          <w:szCs w:val="22"/>
        </w:rPr>
        <w:t xml:space="preserve"> 30</w:t>
      </w:r>
      <w:r w:rsidR="008307F4">
        <w:rPr>
          <w:rFonts w:ascii="Arial" w:hAnsi="Arial" w:cs="Arial"/>
          <w:noProof/>
          <w:sz w:val="22"/>
          <w:szCs w:val="22"/>
        </w:rPr>
        <w:t>.</w:t>
      </w:r>
      <w:r w:rsidR="0032056B">
        <w:rPr>
          <w:rFonts w:ascii="Arial" w:hAnsi="Arial" w:cs="Arial"/>
          <w:noProof/>
          <w:sz w:val="22"/>
          <w:szCs w:val="22"/>
        </w:rPr>
        <w:t>000 euros</w:t>
      </w:r>
      <w:r w:rsidRPr="005965CB">
        <w:rPr>
          <w:rFonts w:ascii="Arial" w:hAnsi="Arial" w:cs="Arial"/>
          <w:noProof/>
          <w:sz w:val="22"/>
          <w:szCs w:val="22"/>
        </w:rPr>
        <w:t xml:space="preserve">, </w:t>
      </w:r>
      <w:r w:rsidR="0050506F">
        <w:rPr>
          <w:rFonts w:ascii="Arial" w:hAnsi="Arial" w:cs="Arial"/>
          <w:noProof/>
          <w:sz w:val="22"/>
          <w:szCs w:val="22"/>
        </w:rPr>
        <w:t>incluye</w:t>
      </w:r>
      <w:r w:rsidRPr="005965CB">
        <w:rPr>
          <w:rFonts w:ascii="Arial" w:hAnsi="Arial" w:cs="Arial"/>
          <w:noProof/>
          <w:sz w:val="22"/>
          <w:szCs w:val="22"/>
        </w:rPr>
        <w:t xml:space="preserve"> el lanzamiento de una convocatoria a emprendedores de la comarca, entre los que se elegirán los proyectos con un mayor potencial de crecimiento y de creación de empleo rural, capacidad de innovación y viabilidad económica y técnica. </w:t>
      </w:r>
    </w:p>
    <w:p w14:paraId="4093FA49" w14:textId="3422F13B" w:rsidR="00B6612A" w:rsidRDefault="00B6612A" w:rsidP="003B5E83">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 xml:space="preserve">Además, el proyecto </w:t>
      </w:r>
      <w:r w:rsidR="008307F4">
        <w:rPr>
          <w:rFonts w:ascii="Arial" w:hAnsi="Arial" w:cs="Arial"/>
          <w:noProof/>
          <w:sz w:val="22"/>
          <w:szCs w:val="22"/>
        </w:rPr>
        <w:t xml:space="preserve">contempla </w:t>
      </w:r>
      <w:r>
        <w:rPr>
          <w:rFonts w:ascii="Arial" w:hAnsi="Arial" w:cs="Arial"/>
          <w:noProof/>
          <w:sz w:val="22"/>
          <w:szCs w:val="22"/>
        </w:rPr>
        <w:t>tres sesiones de formación durante el mes de junio en los Centros de Fundación Caja Rioja de Arnedo, Santo Domingo de la Calzada y Arnedo, en función del área de actuación de cada Grupo de Acción Local. En octubre habrá una segunda sesión de formación en los mismos espacios y, por último, en noviembre en Logroño se reunirá a todos los emprendedores que hayan participado en la convocatoria con una jornada. La entrada de premios se desarrollará en el mes de septiembre.</w:t>
      </w:r>
    </w:p>
    <w:p w14:paraId="2FE070D6" w14:textId="707A3445" w:rsidR="00202C2C" w:rsidRDefault="003B5E83" w:rsidP="007F3B4B">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 xml:space="preserve">El Grupo de </w:t>
      </w:r>
      <w:r w:rsidR="0032056B">
        <w:rPr>
          <w:rFonts w:ascii="Arial" w:hAnsi="Arial" w:cs="Arial"/>
          <w:noProof/>
          <w:sz w:val="22"/>
          <w:szCs w:val="22"/>
        </w:rPr>
        <w:t>Acción Local</w:t>
      </w:r>
      <w:r w:rsidRPr="005965CB">
        <w:rPr>
          <w:rFonts w:ascii="Arial" w:hAnsi="Arial" w:cs="Arial"/>
          <w:noProof/>
          <w:sz w:val="22"/>
          <w:szCs w:val="22"/>
        </w:rPr>
        <w:t xml:space="preserve"> pondrá en marcha, además, un</w:t>
      </w:r>
      <w:r w:rsidR="00240AF2" w:rsidRPr="005965CB">
        <w:rPr>
          <w:rFonts w:ascii="Arial" w:hAnsi="Arial" w:cs="Arial"/>
          <w:noProof/>
          <w:sz w:val="22"/>
          <w:szCs w:val="22"/>
        </w:rPr>
        <w:t xml:space="preserve"> pr</w:t>
      </w:r>
      <w:r w:rsidRPr="005965CB">
        <w:rPr>
          <w:rFonts w:ascii="Arial" w:hAnsi="Arial" w:cs="Arial"/>
          <w:noProof/>
          <w:sz w:val="22"/>
          <w:szCs w:val="22"/>
        </w:rPr>
        <w:t>ograma formativo con el apoyo de CaixaBank</w:t>
      </w:r>
      <w:r w:rsidR="005C7431" w:rsidRPr="005965CB">
        <w:rPr>
          <w:rFonts w:ascii="Arial" w:hAnsi="Arial" w:cs="Arial"/>
          <w:noProof/>
          <w:sz w:val="22"/>
          <w:szCs w:val="22"/>
        </w:rPr>
        <w:t>.</w:t>
      </w:r>
      <w:r w:rsidR="007F3B4B" w:rsidRPr="005965CB">
        <w:rPr>
          <w:rFonts w:ascii="Arial" w:hAnsi="Arial" w:cs="Arial"/>
          <w:noProof/>
          <w:sz w:val="22"/>
          <w:szCs w:val="22"/>
        </w:rPr>
        <w:t xml:space="preserve"> </w:t>
      </w:r>
    </w:p>
    <w:p w14:paraId="50557ECF" w14:textId="77777777" w:rsidR="00AF4783" w:rsidRPr="005965CB" w:rsidRDefault="00AF4783" w:rsidP="00AF4783">
      <w:pPr>
        <w:pStyle w:val="Prrafobsico"/>
        <w:suppressAutoHyphens/>
        <w:spacing w:before="227" w:line="276" w:lineRule="auto"/>
        <w:ind w:left="-426"/>
        <w:jc w:val="both"/>
        <w:rPr>
          <w:rFonts w:ascii="Arial" w:hAnsi="Arial" w:cs="Arial"/>
          <w:b/>
          <w:bCs/>
          <w:noProof/>
          <w:sz w:val="22"/>
          <w:szCs w:val="22"/>
        </w:rPr>
      </w:pPr>
      <w:r w:rsidRPr="005965CB">
        <w:rPr>
          <w:rFonts w:ascii="Arial" w:hAnsi="Arial" w:cs="Arial"/>
          <w:b/>
          <w:bCs/>
          <w:noProof/>
          <w:sz w:val="22"/>
          <w:szCs w:val="22"/>
        </w:rPr>
        <w:t>Sobre Tierra de Oportunidades CaixaBank</w:t>
      </w:r>
    </w:p>
    <w:p w14:paraId="7AEEA675" w14:textId="77777777" w:rsidR="00AF4783" w:rsidRPr="005965CB" w:rsidRDefault="00AF4783" w:rsidP="00AF4783">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 xml:space="preserve">Tierra de Oportunidades es un programa de Acción Social CaixaBank </w:t>
      </w:r>
      <w:r w:rsidR="00B0623E" w:rsidRPr="005965CB">
        <w:rPr>
          <w:rFonts w:ascii="Arial" w:hAnsi="Arial" w:cs="Arial"/>
          <w:noProof/>
          <w:sz w:val="22"/>
          <w:szCs w:val="22"/>
        </w:rPr>
        <w:t>que</w:t>
      </w:r>
      <w:r w:rsidRPr="005965CB">
        <w:rPr>
          <w:rFonts w:ascii="Arial" w:hAnsi="Arial" w:cs="Arial"/>
          <w:noProof/>
          <w:sz w:val="22"/>
          <w:szCs w:val="22"/>
        </w:rPr>
        <w:t xml:space="preserve"> impulsa la creación de empleo, el emprendimiento y la fijación de población en el entorno rural</w:t>
      </w:r>
      <w:r w:rsidR="00B0623E" w:rsidRPr="005965CB">
        <w:rPr>
          <w:rFonts w:ascii="Arial" w:hAnsi="Arial" w:cs="Arial"/>
          <w:noProof/>
          <w:sz w:val="22"/>
          <w:szCs w:val="22"/>
        </w:rPr>
        <w:t xml:space="preserve"> con el objetivo de</w:t>
      </w:r>
      <w:r w:rsidRPr="005965CB">
        <w:rPr>
          <w:rFonts w:ascii="Arial" w:hAnsi="Arial" w:cs="Arial"/>
          <w:noProof/>
          <w:sz w:val="22"/>
          <w:szCs w:val="22"/>
        </w:rPr>
        <w:t xml:space="preserve"> aportar soluciones al </w:t>
      </w:r>
      <w:r w:rsidR="00B0623E" w:rsidRPr="005965CB">
        <w:rPr>
          <w:rFonts w:ascii="Arial" w:hAnsi="Arial" w:cs="Arial"/>
          <w:noProof/>
          <w:sz w:val="22"/>
          <w:szCs w:val="22"/>
        </w:rPr>
        <w:t>r</w:t>
      </w:r>
      <w:r w:rsidRPr="005965CB">
        <w:rPr>
          <w:rFonts w:ascii="Arial" w:hAnsi="Arial" w:cs="Arial"/>
          <w:noProof/>
          <w:sz w:val="22"/>
          <w:szCs w:val="22"/>
        </w:rPr>
        <w:t xml:space="preserve">eto </w:t>
      </w:r>
      <w:r w:rsidR="00B0623E" w:rsidRPr="005965CB">
        <w:rPr>
          <w:rFonts w:ascii="Arial" w:hAnsi="Arial" w:cs="Arial"/>
          <w:noProof/>
          <w:sz w:val="22"/>
          <w:szCs w:val="22"/>
        </w:rPr>
        <w:t>d</w:t>
      </w:r>
      <w:r w:rsidRPr="005965CB">
        <w:rPr>
          <w:rFonts w:ascii="Arial" w:hAnsi="Arial" w:cs="Arial"/>
          <w:noProof/>
          <w:sz w:val="22"/>
          <w:szCs w:val="22"/>
        </w:rPr>
        <w:t xml:space="preserve">emográfico del país, </w:t>
      </w:r>
      <w:r w:rsidR="005965CB">
        <w:rPr>
          <w:rFonts w:ascii="Arial" w:hAnsi="Arial" w:cs="Arial"/>
          <w:noProof/>
          <w:sz w:val="22"/>
          <w:szCs w:val="22"/>
        </w:rPr>
        <w:t xml:space="preserve">ya que </w:t>
      </w:r>
      <w:r w:rsidRPr="005965CB">
        <w:rPr>
          <w:rFonts w:ascii="Arial" w:hAnsi="Arial" w:cs="Arial"/>
          <w:noProof/>
          <w:sz w:val="22"/>
          <w:szCs w:val="22"/>
        </w:rPr>
        <w:t>más del 80</w:t>
      </w:r>
      <w:r w:rsidR="005965CB">
        <w:rPr>
          <w:rFonts w:ascii="Arial" w:hAnsi="Arial" w:cs="Arial"/>
          <w:noProof/>
          <w:sz w:val="22"/>
          <w:szCs w:val="22"/>
        </w:rPr>
        <w:t> %</w:t>
      </w:r>
      <w:r w:rsidRPr="005965CB">
        <w:rPr>
          <w:rFonts w:ascii="Arial" w:hAnsi="Arial" w:cs="Arial"/>
          <w:noProof/>
          <w:sz w:val="22"/>
          <w:szCs w:val="22"/>
        </w:rPr>
        <w:t xml:space="preserve"> de los 8.131 municipios tienen menos de 5.000 habitantes y la pérdida de población es cont</w:t>
      </w:r>
      <w:r w:rsidR="00A957A6" w:rsidRPr="005965CB">
        <w:rPr>
          <w:rFonts w:ascii="Arial" w:hAnsi="Arial" w:cs="Arial"/>
          <w:noProof/>
          <w:sz w:val="22"/>
          <w:szCs w:val="22"/>
        </w:rPr>
        <w:t>i</w:t>
      </w:r>
      <w:r w:rsidRPr="005965CB">
        <w:rPr>
          <w:rFonts w:ascii="Arial" w:hAnsi="Arial" w:cs="Arial"/>
          <w:noProof/>
          <w:sz w:val="22"/>
          <w:szCs w:val="22"/>
        </w:rPr>
        <w:t xml:space="preserve">nua. </w:t>
      </w:r>
    </w:p>
    <w:p w14:paraId="3074DFD9" w14:textId="77777777" w:rsidR="00AF4783" w:rsidRPr="005965CB" w:rsidRDefault="00AF4783" w:rsidP="00AF4783">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El foco principal del programa es el emprendedor rural como vía de dinamización de</w:t>
      </w:r>
      <w:r w:rsidR="00A957A6" w:rsidRPr="005965CB">
        <w:rPr>
          <w:rFonts w:ascii="Arial" w:hAnsi="Arial" w:cs="Arial"/>
          <w:noProof/>
          <w:sz w:val="22"/>
          <w:szCs w:val="22"/>
        </w:rPr>
        <w:t>l</w:t>
      </w:r>
      <w:r w:rsidRPr="005965CB">
        <w:rPr>
          <w:rFonts w:ascii="Arial" w:hAnsi="Arial" w:cs="Arial"/>
          <w:noProof/>
          <w:sz w:val="22"/>
          <w:szCs w:val="22"/>
        </w:rPr>
        <w:t xml:space="preserve"> entorno rural y </w:t>
      </w:r>
      <w:r w:rsidR="005965CB">
        <w:rPr>
          <w:rFonts w:ascii="Arial" w:hAnsi="Arial" w:cs="Arial"/>
          <w:noProof/>
          <w:sz w:val="22"/>
          <w:szCs w:val="22"/>
        </w:rPr>
        <w:t xml:space="preserve">como </w:t>
      </w:r>
      <w:r w:rsidRPr="005965CB">
        <w:rPr>
          <w:rFonts w:ascii="Arial" w:hAnsi="Arial" w:cs="Arial"/>
          <w:noProof/>
          <w:sz w:val="22"/>
          <w:szCs w:val="22"/>
        </w:rPr>
        <w:t xml:space="preserve">protagonista de proyectos con futuro, bien por tener una idea a punto de lanzarse, bien por crear una nueva línea </w:t>
      </w:r>
      <w:r w:rsidR="005965CB">
        <w:rPr>
          <w:rFonts w:ascii="Arial" w:hAnsi="Arial" w:cs="Arial"/>
          <w:noProof/>
          <w:sz w:val="22"/>
          <w:szCs w:val="22"/>
        </w:rPr>
        <w:t>de</w:t>
      </w:r>
      <w:r w:rsidRPr="005965CB">
        <w:rPr>
          <w:rFonts w:ascii="Arial" w:hAnsi="Arial" w:cs="Arial"/>
          <w:noProof/>
          <w:sz w:val="22"/>
          <w:szCs w:val="22"/>
        </w:rPr>
        <w:t xml:space="preserve"> negocio en una pequeña empresa que está en proceso de crecimiento. </w:t>
      </w:r>
    </w:p>
    <w:p w14:paraId="0EBC5FBA" w14:textId="77777777" w:rsidR="00AF4783" w:rsidRPr="005965CB" w:rsidRDefault="00AF4783" w:rsidP="00AF4783">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 xml:space="preserve">Para llegar a estas iniciativas de emprendimiento, las </w:t>
      </w:r>
      <w:r w:rsidR="005965CB">
        <w:rPr>
          <w:rFonts w:ascii="Arial" w:hAnsi="Arial" w:cs="Arial"/>
          <w:noProof/>
          <w:sz w:val="22"/>
          <w:szCs w:val="22"/>
        </w:rPr>
        <w:t>d</w:t>
      </w:r>
      <w:r w:rsidRPr="005965CB">
        <w:rPr>
          <w:rFonts w:ascii="Arial" w:hAnsi="Arial" w:cs="Arial"/>
          <w:noProof/>
          <w:sz w:val="22"/>
          <w:szCs w:val="22"/>
        </w:rPr>
        <w:t xml:space="preserve">irecciones </w:t>
      </w:r>
      <w:r w:rsidR="005965CB">
        <w:rPr>
          <w:rFonts w:ascii="Arial" w:hAnsi="Arial" w:cs="Arial"/>
          <w:noProof/>
          <w:sz w:val="22"/>
          <w:szCs w:val="22"/>
        </w:rPr>
        <w:t>t</w:t>
      </w:r>
      <w:r w:rsidRPr="005965CB">
        <w:rPr>
          <w:rFonts w:ascii="Arial" w:hAnsi="Arial" w:cs="Arial"/>
          <w:noProof/>
          <w:sz w:val="22"/>
          <w:szCs w:val="22"/>
        </w:rPr>
        <w:t xml:space="preserve">erritoriales de CaixaBank han buscado </w:t>
      </w:r>
      <w:r w:rsidR="005965CB">
        <w:rPr>
          <w:rFonts w:ascii="Arial" w:hAnsi="Arial" w:cs="Arial"/>
          <w:noProof/>
          <w:sz w:val="22"/>
          <w:szCs w:val="22"/>
        </w:rPr>
        <w:t xml:space="preserve">una </w:t>
      </w:r>
      <w:r w:rsidRPr="005965CB">
        <w:rPr>
          <w:rFonts w:ascii="Arial" w:hAnsi="Arial" w:cs="Arial"/>
          <w:noProof/>
          <w:sz w:val="22"/>
          <w:szCs w:val="22"/>
        </w:rPr>
        <w:t>alianza con</w:t>
      </w:r>
      <w:r w:rsidR="005965CB">
        <w:rPr>
          <w:rFonts w:ascii="Arial" w:hAnsi="Arial" w:cs="Arial"/>
          <w:noProof/>
          <w:sz w:val="22"/>
          <w:szCs w:val="22"/>
        </w:rPr>
        <w:t xml:space="preserve"> los</w:t>
      </w:r>
      <w:r w:rsidRPr="005965CB">
        <w:rPr>
          <w:rFonts w:ascii="Arial" w:hAnsi="Arial" w:cs="Arial"/>
          <w:noProof/>
          <w:sz w:val="22"/>
          <w:szCs w:val="22"/>
        </w:rPr>
        <w:t xml:space="preserve"> Grupos de Desarrollo Rural (GDR), conocedores del tejido económico de las comarcas</w:t>
      </w:r>
      <w:r w:rsidR="00B0623E" w:rsidRPr="005965CB">
        <w:rPr>
          <w:rFonts w:ascii="Arial" w:hAnsi="Arial" w:cs="Arial"/>
          <w:noProof/>
          <w:sz w:val="22"/>
          <w:szCs w:val="22"/>
        </w:rPr>
        <w:t xml:space="preserve">, para </w:t>
      </w:r>
      <w:r w:rsidRPr="005965CB">
        <w:rPr>
          <w:rFonts w:ascii="Arial" w:hAnsi="Arial" w:cs="Arial"/>
          <w:noProof/>
          <w:sz w:val="22"/>
          <w:szCs w:val="22"/>
        </w:rPr>
        <w:t>ayudar directamente al emprendedor rural, detectar sus necesidades y ofrecerle formación y ayudas económicas a través de estos GDR.</w:t>
      </w:r>
    </w:p>
    <w:p w14:paraId="6BB11884" w14:textId="135A716A" w:rsidR="00AF4783" w:rsidRDefault="00AF4783" w:rsidP="00AF4783">
      <w:pPr>
        <w:pStyle w:val="Prrafobsico"/>
        <w:suppressAutoHyphens/>
        <w:spacing w:before="227" w:line="276" w:lineRule="auto"/>
        <w:ind w:left="-426"/>
        <w:jc w:val="both"/>
        <w:rPr>
          <w:rFonts w:ascii="Arial" w:hAnsi="Arial" w:cs="Arial"/>
          <w:noProof/>
          <w:sz w:val="22"/>
          <w:szCs w:val="22"/>
        </w:rPr>
      </w:pPr>
      <w:r w:rsidRPr="005965CB">
        <w:rPr>
          <w:rFonts w:ascii="Arial" w:hAnsi="Arial" w:cs="Arial"/>
          <w:noProof/>
          <w:sz w:val="22"/>
          <w:szCs w:val="22"/>
        </w:rPr>
        <w:t>Tierra de Oportunidades e</w:t>
      </w:r>
      <w:r w:rsidR="00B0623E" w:rsidRPr="005965CB">
        <w:rPr>
          <w:rFonts w:ascii="Arial" w:hAnsi="Arial" w:cs="Arial"/>
          <w:noProof/>
          <w:sz w:val="22"/>
          <w:szCs w:val="22"/>
        </w:rPr>
        <w:t>s</w:t>
      </w:r>
      <w:r w:rsidRPr="005965CB">
        <w:rPr>
          <w:rFonts w:ascii="Arial" w:hAnsi="Arial" w:cs="Arial"/>
          <w:noProof/>
          <w:sz w:val="22"/>
          <w:szCs w:val="22"/>
        </w:rPr>
        <w:t xml:space="preserve"> un programa colaborativo </w:t>
      </w:r>
      <w:r w:rsidR="005965CB">
        <w:rPr>
          <w:rFonts w:ascii="Arial" w:hAnsi="Arial" w:cs="Arial"/>
          <w:noProof/>
          <w:sz w:val="22"/>
          <w:szCs w:val="22"/>
        </w:rPr>
        <w:t xml:space="preserve">en el que </w:t>
      </w:r>
      <w:r w:rsidRPr="005965CB">
        <w:rPr>
          <w:rFonts w:ascii="Arial" w:hAnsi="Arial" w:cs="Arial"/>
          <w:noProof/>
          <w:sz w:val="22"/>
          <w:szCs w:val="22"/>
        </w:rPr>
        <w:t>se implican diferentes áreas de CaixaBank con acompañamiento y mentorización (Voluntari</w:t>
      </w:r>
      <w:r w:rsidR="00B0623E" w:rsidRPr="005965CB">
        <w:rPr>
          <w:rFonts w:ascii="Arial" w:hAnsi="Arial" w:cs="Arial"/>
          <w:noProof/>
          <w:sz w:val="22"/>
          <w:szCs w:val="22"/>
        </w:rPr>
        <w:t>ado</w:t>
      </w:r>
      <w:r w:rsidRPr="005965CB">
        <w:rPr>
          <w:rFonts w:ascii="Arial" w:hAnsi="Arial" w:cs="Arial"/>
          <w:noProof/>
          <w:sz w:val="22"/>
          <w:szCs w:val="22"/>
        </w:rPr>
        <w:t xml:space="preserve"> CaixaBank)</w:t>
      </w:r>
      <w:r w:rsidR="0019116E">
        <w:rPr>
          <w:rFonts w:ascii="Arial" w:hAnsi="Arial" w:cs="Arial"/>
          <w:noProof/>
          <w:sz w:val="22"/>
          <w:szCs w:val="22"/>
        </w:rPr>
        <w:t xml:space="preserve"> y</w:t>
      </w:r>
      <w:r w:rsidRPr="005965CB">
        <w:rPr>
          <w:rFonts w:ascii="Arial" w:hAnsi="Arial" w:cs="Arial"/>
          <w:noProof/>
          <w:sz w:val="22"/>
          <w:szCs w:val="22"/>
        </w:rPr>
        <w:t xml:space="preserve"> con </w:t>
      </w:r>
      <w:r w:rsidRPr="005965CB">
        <w:rPr>
          <w:rFonts w:ascii="Arial" w:hAnsi="Arial" w:cs="Arial"/>
          <w:noProof/>
          <w:sz w:val="22"/>
          <w:szCs w:val="22"/>
        </w:rPr>
        <w:lastRenderedPageBreak/>
        <w:t>financiación (MicroBank y AgroBank).</w:t>
      </w:r>
    </w:p>
    <w:p w14:paraId="48FE52B1" w14:textId="707024D6" w:rsidR="0050506F" w:rsidRDefault="00CA0ACE" w:rsidP="0050506F">
      <w:pPr>
        <w:pStyle w:val="Prrafobsico"/>
        <w:suppressAutoHyphens/>
        <w:spacing w:before="227" w:line="276" w:lineRule="auto"/>
        <w:ind w:left="-426"/>
        <w:jc w:val="both"/>
        <w:rPr>
          <w:rFonts w:ascii="Arial" w:hAnsi="Arial" w:cs="Arial"/>
          <w:b/>
          <w:bCs/>
          <w:noProof/>
          <w:sz w:val="22"/>
          <w:szCs w:val="22"/>
        </w:rPr>
      </w:pPr>
      <w:r w:rsidRPr="19F6AC75">
        <w:rPr>
          <w:rFonts w:ascii="Arial" w:hAnsi="Arial" w:cs="Arial"/>
          <w:b/>
          <w:bCs/>
          <w:noProof/>
          <w:sz w:val="22"/>
          <w:szCs w:val="22"/>
        </w:rPr>
        <w:t>Sobre</w:t>
      </w:r>
      <w:r w:rsidR="00B15466" w:rsidRPr="19F6AC75">
        <w:rPr>
          <w:rFonts w:ascii="Arial" w:hAnsi="Arial" w:cs="Arial"/>
          <w:b/>
          <w:bCs/>
          <w:noProof/>
          <w:sz w:val="22"/>
          <w:szCs w:val="22"/>
        </w:rPr>
        <w:t xml:space="preserve"> </w:t>
      </w:r>
      <w:r w:rsidR="00EA6221">
        <w:rPr>
          <w:rFonts w:ascii="Arial" w:hAnsi="Arial" w:cs="Arial"/>
          <w:b/>
          <w:bCs/>
          <w:noProof/>
          <w:sz w:val="22"/>
          <w:szCs w:val="22"/>
        </w:rPr>
        <w:t>los</w:t>
      </w:r>
      <w:r w:rsidRPr="19F6AC75">
        <w:rPr>
          <w:rFonts w:ascii="Arial" w:hAnsi="Arial" w:cs="Arial"/>
          <w:b/>
          <w:bCs/>
          <w:noProof/>
          <w:sz w:val="22"/>
          <w:szCs w:val="22"/>
        </w:rPr>
        <w:t xml:space="preserve"> </w:t>
      </w:r>
      <w:r w:rsidR="00EA6221">
        <w:rPr>
          <w:rFonts w:ascii="Arial" w:hAnsi="Arial" w:cs="Arial"/>
          <w:b/>
          <w:bCs/>
          <w:noProof/>
          <w:sz w:val="22"/>
          <w:szCs w:val="22"/>
        </w:rPr>
        <w:t>g</w:t>
      </w:r>
      <w:r w:rsidRPr="003A692D">
        <w:rPr>
          <w:rFonts w:ascii="Arial" w:hAnsi="Arial" w:cs="Arial"/>
          <w:b/>
          <w:bCs/>
          <w:noProof/>
          <w:sz w:val="22"/>
          <w:szCs w:val="22"/>
        </w:rPr>
        <w:t>rupo</w:t>
      </w:r>
      <w:r w:rsidR="00EA6221">
        <w:rPr>
          <w:rFonts w:ascii="Arial" w:hAnsi="Arial" w:cs="Arial"/>
          <w:b/>
          <w:bCs/>
          <w:noProof/>
          <w:sz w:val="22"/>
          <w:szCs w:val="22"/>
        </w:rPr>
        <w:t>s</w:t>
      </w:r>
      <w:r w:rsidRPr="003A692D">
        <w:rPr>
          <w:rFonts w:ascii="Arial" w:hAnsi="Arial" w:cs="Arial"/>
          <w:b/>
          <w:bCs/>
          <w:noProof/>
          <w:sz w:val="22"/>
          <w:szCs w:val="22"/>
        </w:rPr>
        <w:t xml:space="preserve"> de Desarrollo Local</w:t>
      </w:r>
    </w:p>
    <w:p w14:paraId="051BC532" w14:textId="4F029649" w:rsidR="0050506F" w:rsidRDefault="0050506F" w:rsidP="0050506F">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 xml:space="preserve">El </w:t>
      </w:r>
      <w:r w:rsidR="0032056B">
        <w:rPr>
          <w:rFonts w:ascii="Arial" w:hAnsi="Arial" w:cs="Arial"/>
          <w:noProof/>
          <w:sz w:val="22"/>
          <w:szCs w:val="22"/>
        </w:rPr>
        <w:t xml:space="preserve">Ceip, </w:t>
      </w:r>
      <w:r>
        <w:rPr>
          <w:rFonts w:ascii="Arial" w:hAnsi="Arial" w:cs="Arial"/>
          <w:noProof/>
          <w:sz w:val="22"/>
          <w:szCs w:val="22"/>
        </w:rPr>
        <w:t>Centro Europeo de Información y Promoción del Medio Rural</w:t>
      </w:r>
      <w:r w:rsidR="0032056B">
        <w:rPr>
          <w:rFonts w:ascii="Arial" w:hAnsi="Arial" w:cs="Arial"/>
          <w:noProof/>
          <w:sz w:val="22"/>
          <w:szCs w:val="22"/>
        </w:rPr>
        <w:t>,</w:t>
      </w:r>
      <w:r>
        <w:rPr>
          <w:rFonts w:ascii="Arial" w:hAnsi="Arial" w:cs="Arial"/>
          <w:noProof/>
          <w:sz w:val="22"/>
          <w:szCs w:val="22"/>
        </w:rPr>
        <w:t xml:space="preserve"> es una asociación público-privada sin ánimo de lucro con más de 30 años de experiencia y que abarca un total de 104 municipios de la parte sur-occidental de La Rioja. Su principal función es apoyar cualquier proyecto o iniciativa que suponga una mejora de la calidad de vida en el mundo rural y un impulso económico en la zona de actuación.</w:t>
      </w:r>
    </w:p>
    <w:p w14:paraId="2D8C103B" w14:textId="7AE068BC" w:rsidR="0050506F" w:rsidRDefault="0050506F" w:rsidP="0050506F">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Por su parte, la Asociación para el Desarrollo de La Rioja Alta (ADRA) es una asociaición sin ánimo de lucro constituida en el año 2008 para promover y fomentar el desarrollo del medio rural en 32 municipios de La Rioja Alta, en la comarca noroeste de La Rioja, en un total de 576,14 kilómetros cuadrados, un 11,46% de la superficie total de la región.</w:t>
      </w:r>
    </w:p>
    <w:p w14:paraId="04D9784B" w14:textId="785C1824" w:rsidR="00DB4E40" w:rsidRPr="00DB4E40" w:rsidRDefault="00DB4E40" w:rsidP="0050506F">
      <w:pPr>
        <w:pStyle w:val="Prrafobsico"/>
        <w:suppressAutoHyphens/>
        <w:spacing w:before="227" w:line="276" w:lineRule="auto"/>
        <w:ind w:left="-426"/>
        <w:jc w:val="both"/>
        <w:rPr>
          <w:rFonts w:ascii="Arial" w:hAnsi="Arial" w:cs="Arial"/>
          <w:noProof/>
          <w:color w:val="auto"/>
          <w:sz w:val="22"/>
          <w:szCs w:val="22"/>
        </w:rPr>
      </w:pPr>
      <w:r w:rsidRPr="00DB4E40">
        <w:rPr>
          <w:rFonts w:ascii="Arial" w:hAnsi="Arial" w:cs="Arial"/>
          <w:noProof/>
          <w:color w:val="auto"/>
          <w:sz w:val="22"/>
          <w:szCs w:val="22"/>
        </w:rPr>
        <w:t xml:space="preserve">Por último, la </w:t>
      </w:r>
      <w:r w:rsidRPr="00DB4E40">
        <w:rPr>
          <w:rFonts w:ascii="Arial" w:hAnsi="Arial" w:cs="Arial"/>
          <w:color w:val="auto"/>
          <w:sz w:val="22"/>
          <w:szCs w:val="22"/>
          <w:shd w:val="clear" w:color="auto" w:fill="FFFFFF"/>
        </w:rPr>
        <w:t xml:space="preserve">Asociación para el Desarrollo Rural de La Rioja Oriental es un Grupo de Acción Local constituido por distintos ayuntamientos, mancomunidades, colectivos y asociaciones que actúa en 49 municipios de la </w:t>
      </w:r>
      <w:r w:rsidR="008307F4">
        <w:rPr>
          <w:rFonts w:ascii="Arial" w:hAnsi="Arial" w:cs="Arial"/>
          <w:color w:val="auto"/>
          <w:sz w:val="22"/>
          <w:szCs w:val="22"/>
          <w:shd w:val="clear" w:color="auto" w:fill="FFFFFF"/>
        </w:rPr>
        <w:t>c</w:t>
      </w:r>
      <w:r w:rsidRPr="00DB4E40">
        <w:rPr>
          <w:rFonts w:ascii="Arial" w:hAnsi="Arial" w:cs="Arial"/>
          <w:color w:val="auto"/>
          <w:sz w:val="22"/>
          <w:szCs w:val="22"/>
          <w:shd w:val="clear" w:color="auto" w:fill="FFFFFF"/>
        </w:rPr>
        <w:t xml:space="preserve">omunidad </w:t>
      </w:r>
      <w:r w:rsidR="008307F4">
        <w:rPr>
          <w:rFonts w:ascii="Arial" w:hAnsi="Arial" w:cs="Arial"/>
          <w:color w:val="auto"/>
          <w:sz w:val="22"/>
          <w:szCs w:val="22"/>
          <w:shd w:val="clear" w:color="auto" w:fill="FFFFFF"/>
        </w:rPr>
        <w:t>a</w:t>
      </w:r>
      <w:r w:rsidRPr="00DB4E40">
        <w:rPr>
          <w:rFonts w:ascii="Arial" w:hAnsi="Arial" w:cs="Arial"/>
          <w:color w:val="auto"/>
          <w:sz w:val="22"/>
          <w:szCs w:val="22"/>
          <w:shd w:val="clear" w:color="auto" w:fill="FFFFFF"/>
        </w:rPr>
        <w:t>utónoma de La Rioja, ubicados</w:t>
      </w:r>
      <w:r w:rsidR="008307F4">
        <w:rPr>
          <w:rFonts w:ascii="Arial" w:hAnsi="Arial" w:cs="Arial"/>
          <w:color w:val="auto"/>
          <w:sz w:val="22"/>
          <w:szCs w:val="22"/>
          <w:shd w:val="clear" w:color="auto" w:fill="FFFFFF"/>
        </w:rPr>
        <w:t xml:space="preserve"> en</w:t>
      </w:r>
      <w:r w:rsidRPr="00DB4E40">
        <w:rPr>
          <w:rFonts w:ascii="Arial" w:hAnsi="Arial" w:cs="Arial"/>
          <w:color w:val="auto"/>
          <w:sz w:val="22"/>
          <w:szCs w:val="22"/>
          <w:shd w:val="clear" w:color="auto" w:fill="FFFFFF"/>
        </w:rPr>
        <w:t xml:space="preserve"> los valles del Leza-Jubera, Ocón, Cidacos, Alhama-Linares y Ebro. En total suman 52.380 habitantes, y su densidad de población es de 26,83 </w:t>
      </w:r>
      <w:r>
        <w:rPr>
          <w:rFonts w:ascii="Arial" w:hAnsi="Arial" w:cs="Arial"/>
          <w:color w:val="auto"/>
          <w:sz w:val="22"/>
          <w:szCs w:val="22"/>
          <w:shd w:val="clear" w:color="auto" w:fill="FFFFFF"/>
        </w:rPr>
        <w:t>h</w:t>
      </w:r>
      <w:r w:rsidRPr="00DB4E40">
        <w:rPr>
          <w:rFonts w:ascii="Arial" w:hAnsi="Arial" w:cs="Arial"/>
          <w:color w:val="auto"/>
          <w:sz w:val="22"/>
          <w:szCs w:val="22"/>
          <w:shd w:val="clear" w:color="auto" w:fill="FFFFFF"/>
        </w:rPr>
        <w:t>ab./Km2.</w:t>
      </w:r>
    </w:p>
    <w:p w14:paraId="129E8443" w14:textId="77777777" w:rsidR="0050506F" w:rsidRPr="005965CB" w:rsidRDefault="0050506F" w:rsidP="00A14B72">
      <w:pPr>
        <w:pStyle w:val="Prrafobsico"/>
        <w:suppressAutoHyphens/>
        <w:spacing w:before="227" w:line="276" w:lineRule="auto"/>
        <w:ind w:left="-426"/>
        <w:jc w:val="center"/>
        <w:rPr>
          <w:rFonts w:ascii="Arial" w:hAnsi="Arial" w:cs="Arial"/>
          <w:noProof/>
          <w:sz w:val="22"/>
          <w:szCs w:val="22"/>
        </w:rPr>
      </w:pPr>
    </w:p>
    <w:sectPr w:rsidR="0050506F" w:rsidRPr="005965CB" w:rsidSect="0024558C">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2268" w:left="1701" w:header="85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B27A" w14:textId="77777777" w:rsidR="0024558C" w:rsidRDefault="0024558C" w:rsidP="000360D2">
      <w:r>
        <w:separator/>
      </w:r>
    </w:p>
  </w:endnote>
  <w:endnote w:type="continuationSeparator" w:id="0">
    <w:p w14:paraId="2980D9BD" w14:textId="77777777" w:rsidR="0024558C" w:rsidRDefault="0024558C" w:rsidP="000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0AB1" w14:textId="77777777" w:rsidR="00B4497F" w:rsidRDefault="00711359" w:rsidP="00C90FE6">
    <w:pPr>
      <w:pStyle w:val="Piedepgina"/>
      <w:framePr w:wrap="around" w:vAnchor="text" w:hAnchor="margin" w:xAlign="right" w:y="1"/>
      <w:rPr>
        <w:rStyle w:val="Nmerodepgina"/>
      </w:rPr>
    </w:pPr>
    <w:r>
      <w:rPr>
        <w:rStyle w:val="Nmerodepgina"/>
      </w:rPr>
      <w:fldChar w:fldCharType="begin"/>
    </w:r>
    <w:r w:rsidR="00B4497F">
      <w:rPr>
        <w:rStyle w:val="Nmerodepgina"/>
      </w:rPr>
      <w:instrText xml:space="preserve">PAGE  </w:instrText>
    </w:r>
    <w:r>
      <w:rPr>
        <w:rStyle w:val="Nmerodepgina"/>
      </w:rPr>
      <w:fldChar w:fldCharType="end"/>
    </w:r>
  </w:p>
  <w:p w14:paraId="32071C37" w14:textId="77777777" w:rsidR="00B4497F" w:rsidRDefault="00B4497F" w:rsidP="00DC12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116" w14:textId="77777777" w:rsidR="00B4497F" w:rsidRPr="00372D14" w:rsidRDefault="00711359" w:rsidP="00DC127B">
    <w:pPr>
      <w:pStyle w:val="Piedepgina"/>
      <w:framePr w:wrap="around" w:vAnchor="text" w:hAnchor="page" w:x="10821" w:y="-320"/>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00B4497F"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sidR="002A2AA5">
      <w:rPr>
        <w:rStyle w:val="Nmerodepgina"/>
        <w:rFonts w:ascii="Arial" w:hAnsi="Arial" w:cs="Arial"/>
        <w:noProof/>
        <w:color w:val="636463"/>
        <w:sz w:val="16"/>
        <w:szCs w:val="16"/>
      </w:rPr>
      <w:t>2</w:t>
    </w:r>
    <w:r w:rsidRPr="00372D14">
      <w:rPr>
        <w:rStyle w:val="Nmerodepgina"/>
        <w:rFonts w:ascii="Arial" w:hAnsi="Arial" w:cs="Arial"/>
        <w:color w:val="636463"/>
        <w:sz w:val="16"/>
        <w:szCs w:val="16"/>
      </w:rPr>
      <w:fldChar w:fldCharType="end"/>
    </w:r>
  </w:p>
  <w:p w14:paraId="39656CDE" w14:textId="4C569A10" w:rsidR="00B4497F" w:rsidRDefault="0019116E" w:rsidP="004719F6">
    <w:pPr>
      <w:pStyle w:val="Piedepgina"/>
      <w:tabs>
        <w:tab w:val="clear" w:pos="4252"/>
        <w:tab w:val="clear" w:pos="8504"/>
        <w:tab w:val="left" w:pos="2696"/>
        <w:tab w:val="center" w:pos="4069"/>
      </w:tabs>
      <w:ind w:right="360"/>
    </w:pPr>
    <w:r>
      <w:rPr>
        <w:noProof/>
      </w:rPr>
      <w:drawing>
        <wp:anchor distT="0" distB="0" distL="114300" distR="114300" simplePos="0" relativeHeight="251659776" behindDoc="0" locked="0" layoutInCell="1" allowOverlap="1" wp14:anchorId="31612716" wp14:editId="6652EB89">
          <wp:simplePos x="0" y="0"/>
          <wp:positionH relativeFrom="column">
            <wp:posOffset>1053465</wp:posOffset>
          </wp:positionH>
          <wp:positionV relativeFrom="paragraph">
            <wp:posOffset>-476885</wp:posOffset>
          </wp:positionV>
          <wp:extent cx="4432300" cy="711200"/>
          <wp:effectExtent l="0" t="0" r="6350" b="0"/>
          <wp:wrapSquare wrapText="bothSides"/>
          <wp:docPr id="4" name="Imagen 4" descr="Imatge que conté text, Font,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tge que conté text, Font, captura de pantalla&#10;&#10;Descripció generada automàtica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300" cy="711200"/>
                  </a:xfrm>
                  <a:prstGeom prst="rect">
                    <a:avLst/>
                  </a:prstGeom>
                  <a:noFill/>
                  <a:ln>
                    <a:noFill/>
                  </a:ln>
                </pic:spPr>
              </pic:pic>
            </a:graphicData>
          </a:graphic>
        </wp:anchor>
      </w:drawing>
    </w:r>
    <w:r w:rsidR="0024558C">
      <w:rPr>
        <w:noProof/>
      </w:rPr>
      <mc:AlternateContent>
        <mc:Choice Requires="wps">
          <w:drawing>
            <wp:anchor distT="71755" distB="71755" distL="114300" distR="114300" simplePos="0" relativeHeight="251658752" behindDoc="0" locked="0" layoutInCell="1" allowOverlap="1" wp14:anchorId="05D886E1" wp14:editId="02CA7838">
              <wp:simplePos x="0" y="0"/>
              <wp:positionH relativeFrom="margin">
                <wp:posOffset>-461010</wp:posOffset>
              </wp:positionH>
              <wp:positionV relativeFrom="page">
                <wp:posOffset>9515475</wp:posOffset>
              </wp:positionV>
              <wp:extent cx="1503045" cy="628015"/>
              <wp:effectExtent l="0" t="0" r="0" b="0"/>
              <wp:wrapSquare wrapText="bothSides"/>
              <wp:docPr id="63018037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3045" cy="628015"/>
                      </a:xfrm>
                      <a:prstGeom prst="rect">
                        <a:avLst/>
                      </a:prstGeom>
                      <a:noFill/>
                      <a:ln>
                        <a:noFill/>
                      </a:ln>
                      <a:effectLst/>
                    </wps:spPr>
                    <wps:txbx>
                      <w:txbxContent>
                        <w:p w14:paraId="3B4692F1" w14:textId="2A7C159C" w:rsidR="00EF2E2D" w:rsidRDefault="00EF2E2D" w:rsidP="00EA6221">
                          <w:pPr>
                            <w:pStyle w:val="Prrafobsico"/>
                            <w:spacing w:line="240" w:lineRule="auto"/>
                            <w:rPr>
                              <w:rFonts w:ascii="Arial" w:hAnsi="Arial" w:cs="Arial"/>
                              <w:color w:val="656565"/>
                              <w:sz w:val="12"/>
                              <w:szCs w:val="12"/>
                            </w:rPr>
                          </w:pPr>
                          <w:r w:rsidRPr="00372D14">
                            <w:rPr>
                              <w:rFonts w:ascii="Arial" w:hAnsi="Arial" w:cs="Arial"/>
                              <w:color w:val="656565"/>
                              <w:sz w:val="12"/>
                              <w:szCs w:val="12"/>
                            </w:rPr>
                            <w:t xml:space="preserve">Dirección </w:t>
                          </w:r>
                          <w:r>
                            <w:rPr>
                              <w:rFonts w:ascii="Arial" w:hAnsi="Arial" w:cs="Arial"/>
                              <w:color w:val="656565"/>
                              <w:sz w:val="12"/>
                              <w:szCs w:val="12"/>
                            </w:rPr>
                            <w:t xml:space="preserve">Territorial </w:t>
                          </w:r>
                          <w:proofErr w:type="gramStart"/>
                          <w:r w:rsidR="00EA6221">
                            <w:rPr>
                              <w:rFonts w:ascii="Arial" w:hAnsi="Arial" w:cs="Arial"/>
                              <w:color w:val="656565"/>
                              <w:sz w:val="12"/>
                              <w:szCs w:val="12"/>
                            </w:rPr>
                            <w:t xml:space="preserve">Ebro </w:t>
                          </w:r>
                          <w:r>
                            <w:rPr>
                              <w:rFonts w:ascii="Arial" w:hAnsi="Arial" w:cs="Arial"/>
                              <w:color w:val="656565"/>
                              <w:sz w:val="12"/>
                              <w:szCs w:val="12"/>
                            </w:rPr>
                            <w:t xml:space="preserve"> CaixaBank</w:t>
                          </w:r>
                          <w:proofErr w:type="gramEnd"/>
                          <w:r>
                            <w:rPr>
                              <w:rFonts w:ascii="Arial" w:hAnsi="Arial" w:cs="Arial"/>
                              <w:color w:val="656565"/>
                              <w:sz w:val="12"/>
                              <w:szCs w:val="12"/>
                            </w:rPr>
                            <w:t xml:space="preserve"> </w:t>
                          </w:r>
                          <w:r w:rsidR="00EA6221">
                            <w:rPr>
                              <w:rFonts w:ascii="Arial" w:hAnsi="Arial" w:cs="Arial"/>
                              <w:color w:val="656565"/>
                              <w:sz w:val="12"/>
                              <w:szCs w:val="12"/>
                            </w:rPr>
                            <w:t>Elena Martin</w:t>
                          </w:r>
                        </w:p>
                        <w:p w14:paraId="7555D7FD" w14:textId="2313A828" w:rsidR="00EA6221" w:rsidRDefault="00EA6221" w:rsidP="00EA6221">
                          <w:pPr>
                            <w:pStyle w:val="Prrafobsico"/>
                            <w:spacing w:line="240" w:lineRule="auto"/>
                            <w:rPr>
                              <w:rFonts w:ascii="Arial" w:hAnsi="Arial" w:cs="Arial"/>
                              <w:color w:val="656565"/>
                              <w:sz w:val="12"/>
                              <w:szCs w:val="12"/>
                            </w:rPr>
                          </w:pPr>
                          <w:r>
                            <w:rPr>
                              <w:rFonts w:ascii="Arial" w:hAnsi="Arial" w:cs="Arial"/>
                              <w:color w:val="656565"/>
                              <w:sz w:val="12"/>
                              <w:szCs w:val="12"/>
                            </w:rPr>
                            <w:t>619713364</w:t>
                          </w:r>
                        </w:p>
                        <w:p w14:paraId="4426C792" w14:textId="2FEE6229" w:rsidR="00EA6221" w:rsidRPr="00372D14" w:rsidRDefault="00EA6221" w:rsidP="00EA6221">
                          <w:pPr>
                            <w:pStyle w:val="Prrafobsico"/>
                            <w:spacing w:line="240" w:lineRule="auto"/>
                            <w:rPr>
                              <w:rFonts w:ascii="Arial" w:hAnsi="Arial" w:cs="Arial"/>
                              <w:color w:val="656565"/>
                              <w:sz w:val="12"/>
                              <w:szCs w:val="12"/>
                            </w:rPr>
                          </w:pPr>
                          <w:proofErr w:type="spellStart"/>
                          <w:r>
                            <w:rPr>
                              <w:rFonts w:ascii="Arial" w:hAnsi="Arial" w:cs="Arial"/>
                              <w:color w:val="656565"/>
                              <w:sz w:val="12"/>
                              <w:szCs w:val="12"/>
                            </w:rPr>
                            <w:t>elena.</w:t>
                          </w:r>
                          <w:proofErr w:type="gramStart"/>
                          <w:r>
                            <w:rPr>
                              <w:rFonts w:ascii="Arial" w:hAnsi="Arial" w:cs="Arial"/>
                              <w:color w:val="656565"/>
                              <w:sz w:val="12"/>
                              <w:szCs w:val="12"/>
                            </w:rPr>
                            <w:t>m.martin</w:t>
                          </w:r>
                          <w:proofErr w:type="gramEnd"/>
                          <w:r>
                            <w:rPr>
                              <w:rFonts w:ascii="Arial" w:hAnsi="Arial" w:cs="Arial"/>
                              <w:color w:val="656565"/>
                              <w:sz w:val="12"/>
                              <w:szCs w:val="12"/>
                            </w:rPr>
                            <w:t>@caixabank,com</w:t>
                          </w:r>
                          <w:proofErr w:type="spellEnd"/>
                        </w:p>
                        <w:p w14:paraId="1D7FF913" w14:textId="77777777" w:rsidR="00EF2E2D" w:rsidRDefault="009133AB" w:rsidP="00EF2E2D">
                          <w:pPr>
                            <w:rPr>
                              <w:rFonts w:ascii="Arial" w:hAnsi="Arial" w:cs="Arial"/>
                              <w:color w:val="656565"/>
                              <w:sz w:val="10"/>
                              <w:szCs w:val="10"/>
                              <w:lang w:val="es-ES"/>
                            </w:rPr>
                          </w:pPr>
                          <w:hyperlink r:id="rId2" w:history="1">
                            <w:r w:rsidR="00EF2E2D" w:rsidRPr="00EC44E9">
                              <w:rPr>
                                <w:rStyle w:val="Hipervnculo"/>
                                <w:rFonts w:ascii="Arial" w:hAnsi="Arial" w:cs="Arial"/>
                                <w:sz w:val="10"/>
                                <w:szCs w:val="10"/>
                                <w:lang w:val="es-ES"/>
                              </w:rPr>
                              <w:t>www.caixabank.com/comunicacion/index_es.html</w:t>
                            </w:r>
                          </w:hyperlink>
                        </w:p>
                        <w:p w14:paraId="5183195B" w14:textId="77777777" w:rsidR="00AF4783" w:rsidRPr="00EF2E2D" w:rsidRDefault="00AF4783" w:rsidP="00AF4783">
                          <w:pPr>
                            <w:rPr>
                              <w:rFonts w:ascii="Arial" w:hAnsi="Arial" w:cs="Arial"/>
                              <w:sz w:val="12"/>
                              <w:szCs w:val="1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D886E1" id="_x0000_t202" coordsize="21600,21600" o:spt="202" path="m,l,21600r21600,l21600,xe">
              <v:stroke joinstyle="miter"/>
              <v:path gradientshapeok="t" o:connecttype="rect"/>
            </v:shapetype>
            <v:shape id="Cuadro de texto 3" o:spid="_x0000_s1028" type="#_x0000_t202" style="position:absolute;margin-left:-36.3pt;margin-top:749.25pt;width:118.35pt;height:49.45pt;z-index:251658752;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" filled="f" stroked="f">
              <v:textbox>
                <w:txbxContent>
                  <w:p w14:paraId="3B4692F1" w14:textId="2A7C159C" w:rsidR="00EF2E2D" w:rsidRDefault="00EF2E2D" w:rsidP="00EA6221">
                    <w:pPr>
                      <w:pStyle w:val="Prrafobsico"/>
                      <w:spacing w:line="240" w:lineRule="auto"/>
                      <w:rPr>
                        <w:rFonts w:ascii="Arial" w:hAnsi="Arial" w:cs="Arial"/>
                        <w:color w:val="656565"/>
                        <w:sz w:val="12"/>
                        <w:szCs w:val="12"/>
                      </w:rPr>
                    </w:pPr>
                    <w:r w:rsidRPr="00372D14">
                      <w:rPr>
                        <w:rFonts w:ascii="Arial" w:hAnsi="Arial" w:cs="Arial"/>
                        <w:color w:val="656565"/>
                        <w:sz w:val="12"/>
                        <w:szCs w:val="12"/>
                      </w:rPr>
                      <w:t xml:space="preserve">Dirección </w:t>
                    </w:r>
                    <w:r>
                      <w:rPr>
                        <w:rFonts w:ascii="Arial" w:hAnsi="Arial" w:cs="Arial"/>
                        <w:color w:val="656565"/>
                        <w:sz w:val="12"/>
                        <w:szCs w:val="12"/>
                      </w:rPr>
                      <w:t xml:space="preserve">Territorial </w:t>
                    </w:r>
                    <w:r w:rsidR="00EA6221">
                      <w:rPr>
                        <w:rFonts w:ascii="Arial" w:hAnsi="Arial" w:cs="Arial"/>
                        <w:color w:val="656565"/>
                        <w:sz w:val="12"/>
                        <w:szCs w:val="12"/>
                      </w:rPr>
                      <w:t xml:space="preserve">Ebro </w:t>
                    </w:r>
                    <w:r>
                      <w:rPr>
                        <w:rFonts w:ascii="Arial" w:hAnsi="Arial" w:cs="Arial"/>
                        <w:color w:val="656565"/>
                        <w:sz w:val="12"/>
                        <w:szCs w:val="12"/>
                      </w:rPr>
                      <w:t xml:space="preserve"> CaixaBank </w:t>
                    </w:r>
                    <w:r w:rsidR="00EA6221">
                      <w:rPr>
                        <w:rFonts w:ascii="Arial" w:hAnsi="Arial" w:cs="Arial"/>
                        <w:color w:val="656565"/>
                        <w:sz w:val="12"/>
                        <w:szCs w:val="12"/>
                      </w:rPr>
                      <w:t>Elena Martin</w:t>
                    </w:r>
                  </w:p>
                  <w:p w14:paraId="7555D7FD" w14:textId="2313A828" w:rsidR="00EA6221" w:rsidRDefault="00EA6221" w:rsidP="00EA6221">
                    <w:pPr>
                      <w:pStyle w:val="Prrafobsico"/>
                      <w:spacing w:line="240" w:lineRule="auto"/>
                      <w:rPr>
                        <w:rFonts w:ascii="Arial" w:hAnsi="Arial" w:cs="Arial"/>
                        <w:color w:val="656565"/>
                        <w:sz w:val="12"/>
                        <w:szCs w:val="12"/>
                      </w:rPr>
                    </w:pPr>
                    <w:r>
                      <w:rPr>
                        <w:rFonts w:ascii="Arial" w:hAnsi="Arial" w:cs="Arial"/>
                        <w:color w:val="656565"/>
                        <w:sz w:val="12"/>
                        <w:szCs w:val="12"/>
                      </w:rPr>
                      <w:t>619713364</w:t>
                    </w:r>
                  </w:p>
                  <w:p w14:paraId="4426C792" w14:textId="2FEE6229" w:rsidR="00EA6221" w:rsidRPr="00372D14" w:rsidRDefault="00EA6221" w:rsidP="00EA6221">
                    <w:pPr>
                      <w:pStyle w:val="Prrafobsico"/>
                      <w:spacing w:line="240" w:lineRule="auto"/>
                      <w:rPr>
                        <w:rFonts w:ascii="Arial" w:hAnsi="Arial" w:cs="Arial"/>
                        <w:color w:val="656565"/>
                        <w:sz w:val="12"/>
                        <w:szCs w:val="12"/>
                      </w:rPr>
                    </w:pPr>
                    <w:r>
                      <w:rPr>
                        <w:rFonts w:ascii="Arial" w:hAnsi="Arial" w:cs="Arial"/>
                        <w:color w:val="656565"/>
                        <w:sz w:val="12"/>
                        <w:szCs w:val="12"/>
                      </w:rPr>
                      <w:t>elena.m.martin@caixabank,com</w:t>
                    </w:r>
                  </w:p>
                  <w:p w14:paraId="1D7FF913" w14:textId="77777777" w:rsidR="00EF2E2D" w:rsidRDefault="0019116E" w:rsidP="00EF2E2D">
                    <w:pPr>
                      <w:rPr>
                        <w:rFonts w:ascii="Arial" w:hAnsi="Arial" w:cs="Arial"/>
                        <w:color w:val="656565"/>
                        <w:sz w:val="10"/>
                        <w:szCs w:val="10"/>
                        <w:lang w:val="es-ES"/>
                      </w:rPr>
                    </w:pPr>
                    <w:hyperlink r:id="rId3" w:history="1">
                      <w:r w:rsidR="00EF2E2D" w:rsidRPr="00EC44E9">
                        <w:rPr>
                          <w:rStyle w:val="Hipervnculo"/>
                          <w:rFonts w:ascii="Arial" w:hAnsi="Arial" w:cs="Arial"/>
                          <w:sz w:val="10"/>
                          <w:szCs w:val="10"/>
                          <w:lang w:val="es-ES"/>
                        </w:rPr>
                        <w:t>www.caixabank.com/comunicacion/index_es.html</w:t>
                      </w:r>
                    </w:hyperlink>
                  </w:p>
                  <w:p w14:paraId="5183195B" w14:textId="77777777" w:rsidR="00AF4783" w:rsidRPr="00EF2E2D" w:rsidRDefault="00AF4783" w:rsidP="00AF4783">
                    <w:pPr>
                      <w:rPr>
                        <w:rFonts w:ascii="Arial" w:hAnsi="Arial" w:cs="Arial"/>
                        <w:sz w:val="12"/>
                        <w:szCs w:val="12"/>
                        <w:lang w:val="es-ES"/>
                      </w:rPr>
                    </w:pPr>
                  </w:p>
                </w:txbxContent>
              </v:textbox>
              <w10:wrap type="square" anchorx="margin" anchory="page"/>
            </v:shape>
          </w:pict>
        </mc:Fallback>
      </mc:AlternateContent>
    </w:r>
    <w:r w:rsidR="0024558C">
      <w:rPr>
        <w:noProof/>
      </w:rPr>
      <mc:AlternateContent>
        <mc:Choice Requires="wps">
          <w:drawing>
            <wp:anchor distT="71754" distB="71754" distL="114300" distR="114300" simplePos="0" relativeHeight="251656704" behindDoc="0" locked="0" layoutInCell="1" allowOverlap="1" wp14:anchorId="5EBB1A09" wp14:editId="299E31BF">
              <wp:simplePos x="0" y="0"/>
              <wp:positionH relativeFrom="margin">
                <wp:posOffset>-441960</wp:posOffset>
              </wp:positionH>
              <wp:positionV relativeFrom="page">
                <wp:posOffset>9467849</wp:posOffset>
              </wp:positionV>
              <wp:extent cx="6285865" cy="0"/>
              <wp:effectExtent l="0" t="0" r="0" b="0"/>
              <wp:wrapTopAndBottom/>
              <wp:docPr id="129996692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8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C4EF22" id="Conector recto 2" o:spid="_x0000_s1026" style="position:absolute;z-index:251656704;visibility:visible;mso-wrap-style:square;mso-width-percent:0;mso-height-percent:0;mso-wrap-distance-left:9pt;mso-wrap-distance-top:1.99317mm;mso-wrap-distance-right:9pt;mso-wrap-distance-bottom:1.99317mm;mso-position-horizontal:absolute;mso-position-horizontal-relative:margin;mso-position-vertical:absolute;mso-position-vertical-relative:page;mso-width-percent:0;mso-height-percent:0;mso-width-relative:page;mso-height-relative:page" from="-34.8pt,745.5pt" to="460.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" strokecolor="#7f7f7f" strokeweight=".25pt">
              <o:lock v:ext="edit" shapetype="f"/>
              <w10:wrap type="topAndBottom" anchorx="margin" anchory="page"/>
            </v:line>
          </w:pict>
        </mc:Fallback>
      </mc:AlternateContent>
    </w:r>
    <w:r w:rsidR="003E2E97">
      <w:tab/>
    </w:r>
    <w:r w:rsidR="004719F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117A" w14:textId="77777777" w:rsidR="0019116E" w:rsidRDefault="001911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E4D" w14:textId="77777777" w:rsidR="0024558C" w:rsidRDefault="0024558C" w:rsidP="000360D2">
      <w:r>
        <w:separator/>
      </w:r>
    </w:p>
  </w:footnote>
  <w:footnote w:type="continuationSeparator" w:id="0">
    <w:p w14:paraId="2AF98799" w14:textId="77777777" w:rsidR="0024558C" w:rsidRDefault="0024558C" w:rsidP="0003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6EBF" w14:textId="77777777" w:rsidR="0019116E" w:rsidRDefault="001911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E929" w14:textId="5FFCBD28" w:rsidR="00792603" w:rsidRDefault="0024558C">
    <w:pPr>
      <w:pStyle w:val="Encabezado"/>
    </w:pPr>
    <w:r>
      <w:rPr>
        <w:noProof/>
      </w:rPr>
      <mc:AlternateContent>
        <mc:Choice Requires="wps">
          <w:drawing>
            <wp:anchor distT="0" distB="0" distL="114300" distR="114300" simplePos="0" relativeHeight="251657728" behindDoc="0" locked="0" layoutInCell="1" allowOverlap="1" wp14:anchorId="484243BB" wp14:editId="5EA44BCC">
              <wp:simplePos x="0" y="0"/>
              <wp:positionH relativeFrom="column">
                <wp:posOffset>3838575</wp:posOffset>
              </wp:positionH>
              <wp:positionV relativeFrom="paragraph">
                <wp:posOffset>1905</wp:posOffset>
              </wp:positionV>
              <wp:extent cx="113030" cy="233680"/>
              <wp:effectExtent l="0" t="0" r="0" b="0"/>
              <wp:wrapThrough wrapText="bothSides">
                <wp:wrapPolygon edited="0">
                  <wp:start x="0" y="0"/>
                  <wp:lineTo x="0" y="21130"/>
                  <wp:lineTo x="18202" y="21130"/>
                  <wp:lineTo x="18202" y="0"/>
                  <wp:lineTo x="0" y="0"/>
                </wp:wrapPolygon>
              </wp:wrapThrough>
              <wp:docPr id="155913373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233680"/>
                      </a:xfrm>
                      <a:prstGeom prst="rect">
                        <a:avLst/>
                      </a:prstGeom>
                      <a:noFill/>
                      <a:ln>
                        <a:noFill/>
                      </a:ln>
                      <a:effectLst/>
                    </wps:spPr>
                    <wps:txbx>
                      <w:txbxContent>
                        <w:p w14:paraId="4AE2C33B" w14:textId="77777777" w:rsidR="00BE06CC" w:rsidRPr="00DF5954" w:rsidRDefault="00BE06CC" w:rsidP="00BE06CC">
                          <w:pPr>
                            <w:rPr>
                              <w:rFonts w:ascii="Arial" w:hAnsi="Arial" w:cs="Arial"/>
                              <w:b/>
                              <w:i/>
                              <w:color w:val="595959"/>
                              <w:sz w:val="32"/>
                              <w:szCs w:val="32"/>
                              <w:lang w:val="es-ES"/>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4243BB" id="_x0000_t202" coordsize="21600,21600" o:spt="202" path="m,l,21600r21600,l21600,xe">
              <v:stroke joinstyle="miter"/>
              <v:path gradientshapeok="t" o:connecttype="rect"/>
            </v:shapetype>
            <v:shape id="Cuadro de texto 5" o:spid="_x0000_s1026" type="#_x0000_t202" style="position:absolute;margin-left:302.25pt;margin-top:.15pt;width:8.9pt;height:18.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" filled="f" stroked="f">
              <v:textbox inset="0,0,0,0">
                <w:txbxContent>
                  <w:p w14:paraId="4AE2C33B" w14:textId="77777777" w:rsidR="00BE06CC" w:rsidRPr="00DF5954" w:rsidRDefault="00BE06CC" w:rsidP="00BE06CC">
                    <w:pPr>
                      <w:rPr>
                        <w:rFonts w:ascii="Arial" w:hAnsi="Arial" w:cs="Arial"/>
                        <w:b/>
                        <w:i/>
                        <w:color w:val="595959"/>
                        <w:sz w:val="32"/>
                        <w:szCs w:val="32"/>
                        <w:lang w:val="es-ES"/>
                      </w:rPr>
                    </w:pPr>
                  </w:p>
                </w:txbxContent>
              </v:textbox>
              <w10:wrap type="through"/>
            </v:shape>
          </w:pict>
        </mc:Fallback>
      </mc:AlternateContent>
    </w:r>
  </w:p>
  <w:tbl>
    <w:tblPr>
      <w:tblW w:w="9894" w:type="dxa"/>
      <w:tblInd w:w="-714" w:type="dxa"/>
      <w:tblLayout w:type="fixed"/>
      <w:tblLook w:val="04A0" w:firstRow="1" w:lastRow="0" w:firstColumn="1" w:lastColumn="0" w:noHBand="0" w:noVBand="1"/>
    </w:tblPr>
    <w:tblGrid>
      <w:gridCol w:w="1843"/>
      <w:gridCol w:w="2665"/>
      <w:gridCol w:w="2976"/>
      <w:gridCol w:w="2410"/>
    </w:tblGrid>
    <w:tr w:rsidR="00210546" w:rsidRPr="00DF5954" w14:paraId="5F294B71" w14:textId="77777777" w:rsidTr="00210546">
      <w:tc>
        <w:tcPr>
          <w:tcW w:w="1843" w:type="dxa"/>
          <w:shd w:val="clear" w:color="auto" w:fill="auto"/>
          <w:vAlign w:val="center"/>
        </w:tcPr>
        <w:p w14:paraId="72B4CF30" w14:textId="45FCF422" w:rsidR="00DF5954" w:rsidRPr="00DF5954" w:rsidRDefault="0024558C">
          <w:pPr>
            <w:pStyle w:val="Encabezado"/>
          </w:pPr>
          <w:r w:rsidRPr="008E2579">
            <w:rPr>
              <w:noProof/>
            </w:rPr>
            <w:drawing>
              <wp:inline distT="0" distB="0" distL="0" distR="0" wp14:anchorId="312D332D" wp14:editId="7146D8ED">
                <wp:extent cx="1028700" cy="2095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c>
        <w:tcPr>
          <w:tcW w:w="2665" w:type="dxa"/>
          <w:shd w:val="clear" w:color="auto" w:fill="auto"/>
          <w:vAlign w:val="center"/>
        </w:tcPr>
        <w:p w14:paraId="1D7D6A09" w14:textId="4C009E58" w:rsidR="00DF5954" w:rsidRPr="00DF5954" w:rsidRDefault="0024558C">
          <w:pPr>
            <w:pStyle w:val="Encabezado"/>
          </w:pPr>
          <w:r w:rsidRPr="00DF5954">
            <w:rPr>
              <w:rFonts w:ascii="Arial" w:hAnsi="Arial" w:cs="Arial"/>
              <w:b/>
              <w:i/>
              <w:noProof/>
              <w:lang w:val="ca-ES" w:eastAsia="zh-TW" w:bidi="ks-Deva"/>
            </w:rPr>
            <w:drawing>
              <wp:inline distT="0" distB="0" distL="0" distR="0" wp14:anchorId="2E1121D0" wp14:editId="0D3F2F27">
                <wp:extent cx="1114425" cy="1047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7139" t="34666" r="17491" b="41333"/>
                        <a:stretch>
                          <a:fillRect/>
                        </a:stretch>
                      </pic:blipFill>
                      <pic:spPr bwMode="auto">
                        <a:xfrm>
                          <a:off x="0" y="0"/>
                          <a:ext cx="1114425" cy="104775"/>
                        </a:xfrm>
                        <a:prstGeom prst="rect">
                          <a:avLst/>
                        </a:prstGeom>
                        <a:noFill/>
                        <a:ln>
                          <a:noFill/>
                        </a:ln>
                      </pic:spPr>
                    </pic:pic>
                  </a:graphicData>
                </a:graphic>
              </wp:inline>
            </w:drawing>
          </w:r>
        </w:p>
      </w:tc>
      <w:tc>
        <w:tcPr>
          <w:tcW w:w="2976" w:type="dxa"/>
          <w:shd w:val="clear" w:color="auto" w:fill="auto"/>
          <w:vAlign w:val="center"/>
        </w:tcPr>
        <w:p w14:paraId="6F59B003" w14:textId="1C2D01E6" w:rsidR="00DF5954" w:rsidRPr="00DF5954" w:rsidRDefault="0024558C" w:rsidP="00DF5954">
          <w:pPr>
            <w:pStyle w:val="Encabezado"/>
            <w:jc w:val="center"/>
          </w:pPr>
          <w:r w:rsidRPr="008E2579">
            <w:rPr>
              <w:noProof/>
            </w:rPr>
            <w:drawing>
              <wp:inline distT="0" distB="0" distL="0" distR="0" wp14:anchorId="624AE195" wp14:editId="0E2E2ACF">
                <wp:extent cx="1752600" cy="34290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342900"/>
                        </a:xfrm>
                        <a:prstGeom prst="rect">
                          <a:avLst/>
                        </a:prstGeom>
                        <a:noFill/>
                        <a:ln>
                          <a:noFill/>
                        </a:ln>
                      </pic:spPr>
                    </pic:pic>
                  </a:graphicData>
                </a:graphic>
              </wp:inline>
            </w:drawing>
          </w:r>
        </w:p>
      </w:tc>
      <w:tc>
        <w:tcPr>
          <w:tcW w:w="2410" w:type="dxa"/>
          <w:shd w:val="clear" w:color="auto" w:fill="auto"/>
          <w:vAlign w:val="center"/>
        </w:tcPr>
        <w:p w14:paraId="5EC24DA3" w14:textId="77777777" w:rsidR="00DF5954" w:rsidRPr="00DF5954" w:rsidRDefault="00DF5954" w:rsidP="00DF5954">
          <w:pPr>
            <w:jc w:val="right"/>
            <w:rPr>
              <w:rFonts w:ascii="Arial" w:hAnsi="Arial" w:cs="Arial"/>
              <w:b/>
              <w:i/>
              <w:color w:val="595959"/>
              <w:lang w:val="es-ES"/>
            </w:rPr>
          </w:pPr>
          <w:r w:rsidRPr="00DF5954">
            <w:rPr>
              <w:rFonts w:ascii="Arial" w:hAnsi="Arial" w:cs="Arial"/>
              <w:b/>
              <w:i/>
              <w:color w:val="595959"/>
              <w:lang w:val="es-ES"/>
            </w:rPr>
            <w:t>NOTA DE PRENSA</w:t>
          </w:r>
        </w:p>
      </w:tc>
    </w:tr>
  </w:tbl>
  <w:p w14:paraId="4E40171A" w14:textId="338820A8" w:rsidR="00E07B03" w:rsidRDefault="0024558C">
    <w:pPr>
      <w:pStyle w:val="Encabezado"/>
    </w:pPr>
    <w:r>
      <w:rPr>
        <w:noProof/>
      </w:rPr>
      <mc:AlternateContent>
        <mc:Choice Requires="wps">
          <w:drawing>
            <wp:anchor distT="0" distB="0" distL="114300" distR="114300" simplePos="0" relativeHeight="251655680" behindDoc="0" locked="0" layoutInCell="1" allowOverlap="1" wp14:anchorId="6DBCF3BB" wp14:editId="1B87605A">
              <wp:simplePos x="0" y="0"/>
              <wp:positionH relativeFrom="column">
                <wp:posOffset>-502285</wp:posOffset>
              </wp:positionH>
              <wp:positionV relativeFrom="paragraph">
                <wp:posOffset>315595</wp:posOffset>
              </wp:positionV>
              <wp:extent cx="6248400" cy="179705"/>
              <wp:effectExtent l="0" t="0" r="0" b="0"/>
              <wp:wrapThrough wrapText="bothSides">
                <wp:wrapPolygon edited="0">
                  <wp:start x="0" y="0"/>
                  <wp:lineTo x="0" y="18318"/>
                  <wp:lineTo x="21534" y="18318"/>
                  <wp:lineTo x="21534" y="0"/>
                  <wp:lineTo x="0" y="0"/>
                </wp:wrapPolygon>
              </wp:wrapThrough>
              <wp:docPr id="5742074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w="9525" cap="flat" cmpd="sng" algn="ctr">
                        <a:noFill/>
                        <a:prstDash val="solid"/>
                      </a:ln>
                      <a:effectLst/>
                    </wps:spPr>
                    <wps:txbx>
                      <w:txbxContent>
                        <w:p w14:paraId="5C2423E7" w14:textId="77777777" w:rsidR="00792603" w:rsidRDefault="00792603" w:rsidP="00792603">
                          <w:pPr>
                            <w:jc w:val="center"/>
                          </w:pPr>
                        </w:p>
                        <w:p w14:paraId="718246BB" w14:textId="77777777" w:rsidR="00792603" w:rsidRDefault="00792603"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BCF3BB" id="Rectángulo 4" o:spid="_x0000_s1027" style="position:absolute;margin-left:-39.55pt;margin-top:24.85pt;width:492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" fillcolor="#dbdedd" stroked="f">
              <v:textbox>
                <w:txbxContent>
                  <w:p w14:paraId="5C2423E7" w14:textId="77777777" w:rsidR="00792603" w:rsidRDefault="00792603" w:rsidP="00792603">
                    <w:pPr>
                      <w:jc w:val="center"/>
                    </w:pPr>
                  </w:p>
                  <w:p w14:paraId="718246BB" w14:textId="77777777" w:rsidR="00792603" w:rsidRDefault="00792603" w:rsidP="00792603"/>
                </w:txbxContent>
              </v:textbox>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374C" w14:textId="77777777" w:rsidR="0019116E" w:rsidRDefault="00191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E2D"/>
    <w:multiLevelType w:val="hybridMultilevel"/>
    <w:tmpl w:val="F818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67A64"/>
    <w:multiLevelType w:val="hybridMultilevel"/>
    <w:tmpl w:val="BB424B5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15:restartNumberingAfterBreak="0">
    <w:nsid w:val="165D2D63"/>
    <w:multiLevelType w:val="hybridMultilevel"/>
    <w:tmpl w:val="E7E625A8"/>
    <w:lvl w:ilvl="0" w:tplc="A3E4D522">
      <w:start w:val="977"/>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9E2F56"/>
    <w:multiLevelType w:val="hybridMultilevel"/>
    <w:tmpl w:val="645ECDDE"/>
    <w:lvl w:ilvl="0" w:tplc="A3E4D522">
      <w:start w:val="977"/>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E754446"/>
    <w:multiLevelType w:val="multilevel"/>
    <w:tmpl w:val="408A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432C4B"/>
    <w:multiLevelType w:val="hybridMultilevel"/>
    <w:tmpl w:val="CB146AE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446201554">
    <w:abstractNumId w:val="0"/>
  </w:num>
  <w:num w:numId="2" w16cid:durableId="510266945">
    <w:abstractNumId w:val="3"/>
  </w:num>
  <w:num w:numId="3" w16cid:durableId="299306894">
    <w:abstractNumId w:val="5"/>
  </w:num>
  <w:num w:numId="4" w16cid:durableId="1730956307">
    <w:abstractNumId w:val="1"/>
  </w:num>
  <w:num w:numId="5" w16cid:durableId="1183737525">
    <w:abstractNumId w:val="6"/>
  </w:num>
  <w:num w:numId="6" w16cid:durableId="2046634732">
    <w:abstractNumId w:val="2"/>
  </w:num>
  <w:num w:numId="7" w16cid:durableId="1486895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8C"/>
    <w:rsid w:val="00003086"/>
    <w:rsid w:val="000035E0"/>
    <w:rsid w:val="00005F0A"/>
    <w:rsid w:val="00006A67"/>
    <w:rsid w:val="0001284E"/>
    <w:rsid w:val="00012B65"/>
    <w:rsid w:val="000360D2"/>
    <w:rsid w:val="00041A8E"/>
    <w:rsid w:val="00050025"/>
    <w:rsid w:val="00053626"/>
    <w:rsid w:val="00097733"/>
    <w:rsid w:val="000A071D"/>
    <w:rsid w:val="000B56B9"/>
    <w:rsid w:val="000B722D"/>
    <w:rsid w:val="000C5A8A"/>
    <w:rsid w:val="000D731C"/>
    <w:rsid w:val="000E2E31"/>
    <w:rsid w:val="000E652A"/>
    <w:rsid w:val="000E77DB"/>
    <w:rsid w:val="000E7F58"/>
    <w:rsid w:val="00101BDD"/>
    <w:rsid w:val="00114F0A"/>
    <w:rsid w:val="0011586D"/>
    <w:rsid w:val="00120D60"/>
    <w:rsid w:val="00157A06"/>
    <w:rsid w:val="00165094"/>
    <w:rsid w:val="001704B1"/>
    <w:rsid w:val="001733E1"/>
    <w:rsid w:val="00185E83"/>
    <w:rsid w:val="0019116E"/>
    <w:rsid w:val="0019644D"/>
    <w:rsid w:val="00196918"/>
    <w:rsid w:val="001A12C9"/>
    <w:rsid w:val="001B010B"/>
    <w:rsid w:val="001B3B93"/>
    <w:rsid w:val="001D3986"/>
    <w:rsid w:val="001D6BDB"/>
    <w:rsid w:val="00202C2C"/>
    <w:rsid w:val="00210546"/>
    <w:rsid w:val="002140BF"/>
    <w:rsid w:val="00214571"/>
    <w:rsid w:val="00217443"/>
    <w:rsid w:val="00217981"/>
    <w:rsid w:val="00227940"/>
    <w:rsid w:val="002364DA"/>
    <w:rsid w:val="00240AF2"/>
    <w:rsid w:val="0024558C"/>
    <w:rsid w:val="00263159"/>
    <w:rsid w:val="00263D33"/>
    <w:rsid w:val="00267FF2"/>
    <w:rsid w:val="00271A65"/>
    <w:rsid w:val="00286938"/>
    <w:rsid w:val="002876DD"/>
    <w:rsid w:val="0029003A"/>
    <w:rsid w:val="00291ECE"/>
    <w:rsid w:val="002A07C0"/>
    <w:rsid w:val="002A1C88"/>
    <w:rsid w:val="002A2AA5"/>
    <w:rsid w:val="002A38AB"/>
    <w:rsid w:val="002A4AE6"/>
    <w:rsid w:val="002B292E"/>
    <w:rsid w:val="002B3E29"/>
    <w:rsid w:val="002B5F70"/>
    <w:rsid w:val="002C02D9"/>
    <w:rsid w:val="002C1E3C"/>
    <w:rsid w:val="002D4006"/>
    <w:rsid w:val="002E051C"/>
    <w:rsid w:val="002E0B5A"/>
    <w:rsid w:val="002E7EDF"/>
    <w:rsid w:val="003037A5"/>
    <w:rsid w:val="00311DC1"/>
    <w:rsid w:val="00316F1B"/>
    <w:rsid w:val="0032056B"/>
    <w:rsid w:val="003416CF"/>
    <w:rsid w:val="00352F6A"/>
    <w:rsid w:val="00361744"/>
    <w:rsid w:val="00362E28"/>
    <w:rsid w:val="00362F84"/>
    <w:rsid w:val="00372D14"/>
    <w:rsid w:val="003751C2"/>
    <w:rsid w:val="00376C43"/>
    <w:rsid w:val="003A692D"/>
    <w:rsid w:val="003B5E83"/>
    <w:rsid w:val="003B7FEE"/>
    <w:rsid w:val="003E2E97"/>
    <w:rsid w:val="003F23B1"/>
    <w:rsid w:val="003F3EBD"/>
    <w:rsid w:val="003F454E"/>
    <w:rsid w:val="00402747"/>
    <w:rsid w:val="00403274"/>
    <w:rsid w:val="004115B1"/>
    <w:rsid w:val="00420468"/>
    <w:rsid w:val="0042506E"/>
    <w:rsid w:val="00431A19"/>
    <w:rsid w:val="00434B95"/>
    <w:rsid w:val="00434CD8"/>
    <w:rsid w:val="0045231F"/>
    <w:rsid w:val="00452CE8"/>
    <w:rsid w:val="00456E8B"/>
    <w:rsid w:val="0045774D"/>
    <w:rsid w:val="004648FD"/>
    <w:rsid w:val="004719F6"/>
    <w:rsid w:val="004775E0"/>
    <w:rsid w:val="004804B0"/>
    <w:rsid w:val="00482AEB"/>
    <w:rsid w:val="00495C88"/>
    <w:rsid w:val="004A6D61"/>
    <w:rsid w:val="004B1258"/>
    <w:rsid w:val="004B5AB2"/>
    <w:rsid w:val="004D3D03"/>
    <w:rsid w:val="004D5441"/>
    <w:rsid w:val="004E0955"/>
    <w:rsid w:val="004F444E"/>
    <w:rsid w:val="0050506F"/>
    <w:rsid w:val="00505E03"/>
    <w:rsid w:val="00512A3B"/>
    <w:rsid w:val="00530F55"/>
    <w:rsid w:val="00535CC5"/>
    <w:rsid w:val="00535F13"/>
    <w:rsid w:val="00547BE0"/>
    <w:rsid w:val="0055758F"/>
    <w:rsid w:val="00576A38"/>
    <w:rsid w:val="005909B5"/>
    <w:rsid w:val="005965CB"/>
    <w:rsid w:val="005A338F"/>
    <w:rsid w:val="005C1980"/>
    <w:rsid w:val="005C41CE"/>
    <w:rsid w:val="005C7431"/>
    <w:rsid w:val="005C76FC"/>
    <w:rsid w:val="005D65D6"/>
    <w:rsid w:val="00603E4A"/>
    <w:rsid w:val="006232D3"/>
    <w:rsid w:val="00631993"/>
    <w:rsid w:val="00645841"/>
    <w:rsid w:val="0065677D"/>
    <w:rsid w:val="00663F46"/>
    <w:rsid w:val="0066554D"/>
    <w:rsid w:val="0068749A"/>
    <w:rsid w:val="006B5A04"/>
    <w:rsid w:val="006C0A08"/>
    <w:rsid w:val="006C4C86"/>
    <w:rsid w:val="006C650A"/>
    <w:rsid w:val="006D7222"/>
    <w:rsid w:val="006E6E19"/>
    <w:rsid w:val="00707240"/>
    <w:rsid w:val="0070724C"/>
    <w:rsid w:val="00711359"/>
    <w:rsid w:val="007231B8"/>
    <w:rsid w:val="00751595"/>
    <w:rsid w:val="00765847"/>
    <w:rsid w:val="00771484"/>
    <w:rsid w:val="0077340D"/>
    <w:rsid w:val="00792603"/>
    <w:rsid w:val="0079603F"/>
    <w:rsid w:val="007B3600"/>
    <w:rsid w:val="007B3DB9"/>
    <w:rsid w:val="007C1429"/>
    <w:rsid w:val="007D2310"/>
    <w:rsid w:val="007E39C2"/>
    <w:rsid w:val="007F0E7B"/>
    <w:rsid w:val="007F3B4B"/>
    <w:rsid w:val="007F74D3"/>
    <w:rsid w:val="00805C74"/>
    <w:rsid w:val="008307F4"/>
    <w:rsid w:val="0083151D"/>
    <w:rsid w:val="00834C1A"/>
    <w:rsid w:val="00837C57"/>
    <w:rsid w:val="0084164F"/>
    <w:rsid w:val="00841EED"/>
    <w:rsid w:val="00860042"/>
    <w:rsid w:val="0086014A"/>
    <w:rsid w:val="0086613C"/>
    <w:rsid w:val="008750C0"/>
    <w:rsid w:val="00880795"/>
    <w:rsid w:val="008915B2"/>
    <w:rsid w:val="00892FD5"/>
    <w:rsid w:val="008A1FB3"/>
    <w:rsid w:val="008A3229"/>
    <w:rsid w:val="008B2408"/>
    <w:rsid w:val="008B3E6B"/>
    <w:rsid w:val="008B7E1B"/>
    <w:rsid w:val="008C2E6D"/>
    <w:rsid w:val="008C38B7"/>
    <w:rsid w:val="008C5DDB"/>
    <w:rsid w:val="008D5764"/>
    <w:rsid w:val="008D6E56"/>
    <w:rsid w:val="008E055C"/>
    <w:rsid w:val="008E1EA6"/>
    <w:rsid w:val="008F21AE"/>
    <w:rsid w:val="008F3111"/>
    <w:rsid w:val="008F3AA0"/>
    <w:rsid w:val="00900E8A"/>
    <w:rsid w:val="009014B6"/>
    <w:rsid w:val="009036E5"/>
    <w:rsid w:val="009133AB"/>
    <w:rsid w:val="009152DA"/>
    <w:rsid w:val="00951618"/>
    <w:rsid w:val="009518DB"/>
    <w:rsid w:val="009559A9"/>
    <w:rsid w:val="0095723C"/>
    <w:rsid w:val="00963A60"/>
    <w:rsid w:val="00964A53"/>
    <w:rsid w:val="009707FF"/>
    <w:rsid w:val="009A0316"/>
    <w:rsid w:val="009A2FD4"/>
    <w:rsid w:val="009B385B"/>
    <w:rsid w:val="009B6AA5"/>
    <w:rsid w:val="009B7371"/>
    <w:rsid w:val="009C529A"/>
    <w:rsid w:val="009F19CE"/>
    <w:rsid w:val="009F6877"/>
    <w:rsid w:val="00A05EC1"/>
    <w:rsid w:val="00A120CF"/>
    <w:rsid w:val="00A14B72"/>
    <w:rsid w:val="00A173A3"/>
    <w:rsid w:val="00A372E0"/>
    <w:rsid w:val="00A43195"/>
    <w:rsid w:val="00A504C1"/>
    <w:rsid w:val="00A53760"/>
    <w:rsid w:val="00A53D1C"/>
    <w:rsid w:val="00A54EF0"/>
    <w:rsid w:val="00A56D02"/>
    <w:rsid w:val="00A70103"/>
    <w:rsid w:val="00A82213"/>
    <w:rsid w:val="00A93F39"/>
    <w:rsid w:val="00A957A6"/>
    <w:rsid w:val="00AA4428"/>
    <w:rsid w:val="00AA508A"/>
    <w:rsid w:val="00AB5FD9"/>
    <w:rsid w:val="00AC4A98"/>
    <w:rsid w:val="00AC595A"/>
    <w:rsid w:val="00AE241D"/>
    <w:rsid w:val="00AF4783"/>
    <w:rsid w:val="00B058A8"/>
    <w:rsid w:val="00B06189"/>
    <w:rsid w:val="00B0623E"/>
    <w:rsid w:val="00B15466"/>
    <w:rsid w:val="00B30A8D"/>
    <w:rsid w:val="00B3261B"/>
    <w:rsid w:val="00B33CEE"/>
    <w:rsid w:val="00B366B0"/>
    <w:rsid w:val="00B41DCF"/>
    <w:rsid w:val="00B4497F"/>
    <w:rsid w:val="00B53385"/>
    <w:rsid w:val="00B56B39"/>
    <w:rsid w:val="00B6612A"/>
    <w:rsid w:val="00B74AD1"/>
    <w:rsid w:val="00B91B79"/>
    <w:rsid w:val="00BA46F9"/>
    <w:rsid w:val="00BA700D"/>
    <w:rsid w:val="00BD64B9"/>
    <w:rsid w:val="00BE06CC"/>
    <w:rsid w:val="00BE5B0E"/>
    <w:rsid w:val="00BE6694"/>
    <w:rsid w:val="00BF428F"/>
    <w:rsid w:val="00BF721B"/>
    <w:rsid w:val="00BF76C1"/>
    <w:rsid w:val="00C116FF"/>
    <w:rsid w:val="00C14CAE"/>
    <w:rsid w:val="00C3559C"/>
    <w:rsid w:val="00C40AD9"/>
    <w:rsid w:val="00C41D70"/>
    <w:rsid w:val="00C45E4D"/>
    <w:rsid w:val="00C53212"/>
    <w:rsid w:val="00C614F8"/>
    <w:rsid w:val="00C67096"/>
    <w:rsid w:val="00C80CB7"/>
    <w:rsid w:val="00C813C0"/>
    <w:rsid w:val="00C90FE6"/>
    <w:rsid w:val="00C93EA8"/>
    <w:rsid w:val="00CA0ACE"/>
    <w:rsid w:val="00CA1B64"/>
    <w:rsid w:val="00CB255E"/>
    <w:rsid w:val="00CB5C2D"/>
    <w:rsid w:val="00CC71D8"/>
    <w:rsid w:val="00CD7E8A"/>
    <w:rsid w:val="00CE2333"/>
    <w:rsid w:val="00CE3982"/>
    <w:rsid w:val="00CE521B"/>
    <w:rsid w:val="00CE6CF1"/>
    <w:rsid w:val="00CF35D7"/>
    <w:rsid w:val="00D074F2"/>
    <w:rsid w:val="00D1271B"/>
    <w:rsid w:val="00D1315A"/>
    <w:rsid w:val="00D13EBB"/>
    <w:rsid w:val="00D142CB"/>
    <w:rsid w:val="00D15235"/>
    <w:rsid w:val="00D26385"/>
    <w:rsid w:val="00D33087"/>
    <w:rsid w:val="00D42416"/>
    <w:rsid w:val="00D426AB"/>
    <w:rsid w:val="00D5457C"/>
    <w:rsid w:val="00D616E5"/>
    <w:rsid w:val="00D61C67"/>
    <w:rsid w:val="00D64427"/>
    <w:rsid w:val="00D86A5D"/>
    <w:rsid w:val="00D86B07"/>
    <w:rsid w:val="00D870F0"/>
    <w:rsid w:val="00D93979"/>
    <w:rsid w:val="00DA2E28"/>
    <w:rsid w:val="00DB3B9D"/>
    <w:rsid w:val="00DB4C03"/>
    <w:rsid w:val="00DB4E40"/>
    <w:rsid w:val="00DC127B"/>
    <w:rsid w:val="00DD0A4A"/>
    <w:rsid w:val="00DE07AF"/>
    <w:rsid w:val="00DF5954"/>
    <w:rsid w:val="00E07B03"/>
    <w:rsid w:val="00E1065F"/>
    <w:rsid w:val="00E160EF"/>
    <w:rsid w:val="00E16FFE"/>
    <w:rsid w:val="00E61E97"/>
    <w:rsid w:val="00E76989"/>
    <w:rsid w:val="00E8292F"/>
    <w:rsid w:val="00E8319A"/>
    <w:rsid w:val="00E96FA1"/>
    <w:rsid w:val="00EA3A22"/>
    <w:rsid w:val="00EA6221"/>
    <w:rsid w:val="00EB2BE7"/>
    <w:rsid w:val="00EB5A48"/>
    <w:rsid w:val="00EC051E"/>
    <w:rsid w:val="00EC7A79"/>
    <w:rsid w:val="00ED1C11"/>
    <w:rsid w:val="00ED341B"/>
    <w:rsid w:val="00EE02C8"/>
    <w:rsid w:val="00EF2E2D"/>
    <w:rsid w:val="00F117DA"/>
    <w:rsid w:val="00F15381"/>
    <w:rsid w:val="00F24AB9"/>
    <w:rsid w:val="00F25869"/>
    <w:rsid w:val="00F27211"/>
    <w:rsid w:val="00F32921"/>
    <w:rsid w:val="00F346ED"/>
    <w:rsid w:val="00F37BFD"/>
    <w:rsid w:val="00F620E6"/>
    <w:rsid w:val="00F717C5"/>
    <w:rsid w:val="00F750AB"/>
    <w:rsid w:val="00F753F3"/>
    <w:rsid w:val="00F841B1"/>
    <w:rsid w:val="00F858FB"/>
    <w:rsid w:val="00FA06EF"/>
    <w:rsid w:val="00FA30DC"/>
    <w:rsid w:val="00FA61F1"/>
    <w:rsid w:val="00FB044F"/>
    <w:rsid w:val="00FB1045"/>
    <w:rsid w:val="00FB648B"/>
    <w:rsid w:val="00FD71EB"/>
    <w:rsid w:val="00FF3160"/>
    <w:rsid w:val="0981F837"/>
    <w:rsid w:val="0EC2A4B3"/>
    <w:rsid w:val="133ABCB4"/>
    <w:rsid w:val="19F6AC75"/>
    <w:rsid w:val="1BC57379"/>
    <w:rsid w:val="35D0BA03"/>
    <w:rsid w:val="38B1B41D"/>
    <w:rsid w:val="4F4F7AB7"/>
    <w:rsid w:val="6630FDD0"/>
    <w:rsid w:val="68792414"/>
    <w:rsid w:val="6B661230"/>
    <w:rsid w:val="74BB8057"/>
    <w:rsid w:val="7FC25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3ABF8"/>
  <w15:docId w15:val="{F68738F2-2359-4056-B735-A51A66F7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PMingLiU" w:hAnsi="Cambria" w:cs="Mang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08"/>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EED"/>
    <w:rPr>
      <w:rFonts w:ascii="Lucida Grande" w:hAnsi="Lucida Grande" w:cs="Lucida Grande"/>
      <w:sz w:val="18"/>
      <w:szCs w:val="18"/>
    </w:rPr>
  </w:style>
  <w:style w:type="character" w:customStyle="1" w:styleId="TextodegloboCar">
    <w:name w:val="Texto de globo Car"/>
    <w:link w:val="Textodeglobo"/>
    <w:uiPriority w:val="99"/>
    <w:semiHidden/>
    <w:rsid w:val="00841EED"/>
    <w:rPr>
      <w:rFonts w:ascii="Lucida Grande" w:hAnsi="Lucida Grande" w:cs="Lucida Grande"/>
      <w:sz w:val="18"/>
      <w:szCs w:val="18"/>
    </w:rPr>
  </w:style>
  <w:style w:type="paragraph" w:customStyle="1" w:styleId="Prrafobsico">
    <w:name w:val="[Párrafo básico]"/>
    <w:basedOn w:val="Normal"/>
    <w:uiPriority w:val="99"/>
    <w:qFormat/>
    <w:rsid w:val="008D6E56"/>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Encabezado">
    <w:name w:val="header"/>
    <w:basedOn w:val="Normal"/>
    <w:link w:val="EncabezadoCar"/>
    <w:uiPriority w:val="99"/>
    <w:unhideWhenUsed/>
    <w:rsid w:val="000360D2"/>
    <w:pPr>
      <w:tabs>
        <w:tab w:val="center" w:pos="4252"/>
        <w:tab w:val="right" w:pos="8504"/>
      </w:tabs>
    </w:pPr>
  </w:style>
  <w:style w:type="character" w:customStyle="1" w:styleId="EncabezadoCar">
    <w:name w:val="Encabezado Car"/>
    <w:basedOn w:val="Fuentedeprrafopredeter"/>
    <w:link w:val="Encabezado"/>
    <w:uiPriority w:val="99"/>
    <w:rsid w:val="000360D2"/>
  </w:style>
  <w:style w:type="paragraph" w:styleId="Piedepgina">
    <w:name w:val="footer"/>
    <w:basedOn w:val="Normal"/>
    <w:link w:val="PiedepginaCar"/>
    <w:uiPriority w:val="99"/>
    <w:unhideWhenUsed/>
    <w:rsid w:val="000360D2"/>
    <w:pPr>
      <w:tabs>
        <w:tab w:val="center" w:pos="4252"/>
        <w:tab w:val="right" w:pos="8504"/>
      </w:tabs>
    </w:pPr>
  </w:style>
  <w:style w:type="character" w:customStyle="1" w:styleId="PiedepginaCar">
    <w:name w:val="Pie de página Car"/>
    <w:basedOn w:val="Fuentedeprrafopredeter"/>
    <w:link w:val="Piedepgina"/>
    <w:uiPriority w:val="99"/>
    <w:rsid w:val="000360D2"/>
  </w:style>
  <w:style w:type="paragraph" w:styleId="Prrafodelista">
    <w:name w:val="List Paragraph"/>
    <w:basedOn w:val="Normal"/>
    <w:uiPriority w:val="34"/>
    <w:qFormat/>
    <w:rsid w:val="006C0A08"/>
    <w:pPr>
      <w:ind w:left="720"/>
      <w:contextualSpacing/>
    </w:pPr>
  </w:style>
  <w:style w:type="character" w:styleId="Nmerodepgina">
    <w:name w:val="page number"/>
    <w:basedOn w:val="Fuentedeprrafopredeter"/>
    <w:uiPriority w:val="99"/>
    <w:semiHidden/>
    <w:unhideWhenUsed/>
    <w:rsid w:val="00DC127B"/>
  </w:style>
  <w:style w:type="character" w:styleId="Hipervnculo">
    <w:name w:val="Hyperlink"/>
    <w:uiPriority w:val="99"/>
    <w:unhideWhenUsed/>
    <w:rsid w:val="00227940"/>
    <w:rPr>
      <w:color w:val="0000FF"/>
      <w:u w:val="single"/>
    </w:rPr>
  </w:style>
  <w:style w:type="character" w:customStyle="1" w:styleId="eop">
    <w:name w:val="eop"/>
    <w:basedOn w:val="Fuentedeprrafopredeter"/>
    <w:rsid w:val="00A43195"/>
  </w:style>
  <w:style w:type="paragraph" w:styleId="Revisin">
    <w:name w:val="Revision"/>
    <w:hidden/>
    <w:uiPriority w:val="99"/>
    <w:semiHidden/>
    <w:rsid w:val="007C1429"/>
    <w:rPr>
      <w:sz w:val="24"/>
      <w:szCs w:val="24"/>
      <w:lang w:val="en-GB"/>
    </w:rPr>
  </w:style>
  <w:style w:type="character" w:styleId="Refdecomentario">
    <w:name w:val="annotation reference"/>
    <w:uiPriority w:val="99"/>
    <w:semiHidden/>
    <w:unhideWhenUsed/>
    <w:rsid w:val="002C1E3C"/>
    <w:rPr>
      <w:sz w:val="16"/>
      <w:szCs w:val="16"/>
    </w:rPr>
  </w:style>
  <w:style w:type="paragraph" w:styleId="Textocomentario">
    <w:name w:val="annotation text"/>
    <w:basedOn w:val="Normal"/>
    <w:link w:val="TextocomentarioCar"/>
    <w:uiPriority w:val="99"/>
    <w:unhideWhenUsed/>
    <w:rsid w:val="002C1E3C"/>
    <w:rPr>
      <w:sz w:val="20"/>
      <w:szCs w:val="20"/>
    </w:rPr>
  </w:style>
  <w:style w:type="character" w:customStyle="1" w:styleId="TextocomentarioCar">
    <w:name w:val="Texto comentario Car"/>
    <w:link w:val="Textocomentario"/>
    <w:uiPriority w:val="99"/>
    <w:rsid w:val="002C1E3C"/>
    <w:rPr>
      <w:sz w:val="20"/>
      <w:szCs w:val="20"/>
    </w:rPr>
  </w:style>
  <w:style w:type="paragraph" w:styleId="Asuntodelcomentario">
    <w:name w:val="annotation subject"/>
    <w:basedOn w:val="Textocomentario"/>
    <w:next w:val="Textocomentario"/>
    <w:link w:val="AsuntodelcomentarioCar"/>
    <w:uiPriority w:val="99"/>
    <w:semiHidden/>
    <w:unhideWhenUsed/>
    <w:rsid w:val="002C1E3C"/>
    <w:rPr>
      <w:b/>
      <w:bCs/>
    </w:rPr>
  </w:style>
  <w:style w:type="character" w:customStyle="1" w:styleId="AsuntodelcomentarioCar">
    <w:name w:val="Asunto del comentario Car"/>
    <w:link w:val="Asuntodelcomentario"/>
    <w:uiPriority w:val="99"/>
    <w:semiHidden/>
    <w:rsid w:val="002C1E3C"/>
    <w:rPr>
      <w:b/>
      <w:bCs/>
      <w:sz w:val="20"/>
      <w:szCs w:val="20"/>
    </w:rPr>
  </w:style>
  <w:style w:type="table" w:styleId="Tablaconcuadrcula">
    <w:name w:val="Table Grid"/>
    <w:basedOn w:val="Tablanormal"/>
    <w:uiPriority w:val="59"/>
    <w:rsid w:val="005C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506F"/>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505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2585">
      <w:bodyDiv w:val="1"/>
      <w:marLeft w:val="0"/>
      <w:marRight w:val="0"/>
      <w:marTop w:val="0"/>
      <w:marBottom w:val="0"/>
      <w:divBdr>
        <w:top w:val="none" w:sz="0" w:space="0" w:color="auto"/>
        <w:left w:val="none" w:sz="0" w:space="0" w:color="auto"/>
        <w:bottom w:val="none" w:sz="0" w:space="0" w:color="auto"/>
        <w:right w:val="none" w:sz="0" w:space="0" w:color="auto"/>
      </w:divBdr>
      <w:divsChild>
        <w:div w:id="31543489">
          <w:marLeft w:val="0"/>
          <w:marRight w:val="0"/>
          <w:marTop w:val="0"/>
          <w:marBottom w:val="0"/>
          <w:divBdr>
            <w:top w:val="none" w:sz="0" w:space="0" w:color="auto"/>
            <w:left w:val="none" w:sz="0" w:space="0" w:color="auto"/>
            <w:bottom w:val="none" w:sz="0" w:space="0" w:color="auto"/>
            <w:right w:val="none" w:sz="0" w:space="0" w:color="auto"/>
          </w:divBdr>
        </w:div>
        <w:div w:id="679545223">
          <w:marLeft w:val="0"/>
          <w:marRight w:val="0"/>
          <w:marTop w:val="0"/>
          <w:marBottom w:val="0"/>
          <w:divBdr>
            <w:top w:val="none" w:sz="0" w:space="0" w:color="auto"/>
            <w:left w:val="none" w:sz="0" w:space="0" w:color="auto"/>
            <w:bottom w:val="none" w:sz="0" w:space="0" w:color="auto"/>
            <w:right w:val="none" w:sz="0" w:space="0" w:color="auto"/>
          </w:divBdr>
        </w:div>
        <w:div w:id="1827817713">
          <w:marLeft w:val="0"/>
          <w:marRight w:val="0"/>
          <w:marTop w:val="0"/>
          <w:marBottom w:val="0"/>
          <w:divBdr>
            <w:top w:val="none" w:sz="0" w:space="0" w:color="auto"/>
            <w:left w:val="none" w:sz="0" w:space="0" w:color="auto"/>
            <w:bottom w:val="none" w:sz="0" w:space="0" w:color="auto"/>
            <w:right w:val="none" w:sz="0" w:space="0" w:color="auto"/>
          </w:divBdr>
        </w:div>
        <w:div w:id="1874463419">
          <w:marLeft w:val="0"/>
          <w:marRight w:val="0"/>
          <w:marTop w:val="0"/>
          <w:marBottom w:val="0"/>
          <w:divBdr>
            <w:top w:val="none" w:sz="0" w:space="0" w:color="auto"/>
            <w:left w:val="none" w:sz="0" w:space="0" w:color="auto"/>
            <w:bottom w:val="none" w:sz="0" w:space="0" w:color="auto"/>
            <w:right w:val="none" w:sz="0" w:space="0" w:color="auto"/>
          </w:divBdr>
        </w:div>
        <w:div w:id="2066176282">
          <w:marLeft w:val="0"/>
          <w:marRight w:val="0"/>
          <w:marTop w:val="0"/>
          <w:marBottom w:val="0"/>
          <w:divBdr>
            <w:top w:val="none" w:sz="0" w:space="0" w:color="auto"/>
            <w:left w:val="none" w:sz="0" w:space="0" w:color="auto"/>
            <w:bottom w:val="none" w:sz="0" w:space="0" w:color="auto"/>
            <w:right w:val="none" w:sz="0" w:space="0" w:color="auto"/>
          </w:divBdr>
        </w:div>
      </w:divsChild>
    </w:div>
    <w:div w:id="807741184">
      <w:bodyDiv w:val="1"/>
      <w:marLeft w:val="0"/>
      <w:marRight w:val="0"/>
      <w:marTop w:val="0"/>
      <w:marBottom w:val="0"/>
      <w:divBdr>
        <w:top w:val="none" w:sz="0" w:space="0" w:color="auto"/>
        <w:left w:val="none" w:sz="0" w:space="0" w:color="auto"/>
        <w:bottom w:val="none" w:sz="0" w:space="0" w:color="auto"/>
        <w:right w:val="none" w:sz="0" w:space="0" w:color="auto"/>
      </w:divBdr>
    </w:div>
    <w:div w:id="820921869">
      <w:bodyDiv w:val="1"/>
      <w:marLeft w:val="0"/>
      <w:marRight w:val="0"/>
      <w:marTop w:val="0"/>
      <w:marBottom w:val="0"/>
      <w:divBdr>
        <w:top w:val="none" w:sz="0" w:space="0" w:color="auto"/>
        <w:left w:val="none" w:sz="0" w:space="0" w:color="auto"/>
        <w:bottom w:val="none" w:sz="0" w:space="0" w:color="auto"/>
        <w:right w:val="none" w:sz="0" w:space="0" w:color="auto"/>
      </w:divBdr>
    </w:div>
    <w:div w:id="971985039">
      <w:bodyDiv w:val="1"/>
      <w:marLeft w:val="0"/>
      <w:marRight w:val="0"/>
      <w:marTop w:val="0"/>
      <w:marBottom w:val="0"/>
      <w:divBdr>
        <w:top w:val="none" w:sz="0" w:space="0" w:color="auto"/>
        <w:left w:val="none" w:sz="0" w:space="0" w:color="auto"/>
        <w:bottom w:val="none" w:sz="0" w:space="0" w:color="auto"/>
        <w:right w:val="none" w:sz="0" w:space="0" w:color="auto"/>
      </w:divBdr>
    </w:div>
    <w:div w:id="1041199952">
      <w:bodyDiv w:val="1"/>
      <w:marLeft w:val="0"/>
      <w:marRight w:val="0"/>
      <w:marTop w:val="0"/>
      <w:marBottom w:val="0"/>
      <w:divBdr>
        <w:top w:val="none" w:sz="0" w:space="0" w:color="auto"/>
        <w:left w:val="none" w:sz="0" w:space="0" w:color="auto"/>
        <w:bottom w:val="none" w:sz="0" w:space="0" w:color="auto"/>
        <w:right w:val="none" w:sz="0" w:space="0" w:color="auto"/>
      </w:divBdr>
    </w:div>
    <w:div w:id="1310983639">
      <w:bodyDiv w:val="1"/>
      <w:marLeft w:val="0"/>
      <w:marRight w:val="0"/>
      <w:marTop w:val="0"/>
      <w:marBottom w:val="0"/>
      <w:divBdr>
        <w:top w:val="none" w:sz="0" w:space="0" w:color="auto"/>
        <w:left w:val="none" w:sz="0" w:space="0" w:color="auto"/>
        <w:bottom w:val="none" w:sz="0" w:space="0" w:color="auto"/>
        <w:right w:val="none" w:sz="0" w:space="0" w:color="auto"/>
      </w:divBdr>
      <w:divsChild>
        <w:div w:id="173151752">
          <w:marLeft w:val="0"/>
          <w:marRight w:val="0"/>
          <w:marTop w:val="0"/>
          <w:marBottom w:val="0"/>
          <w:divBdr>
            <w:top w:val="none" w:sz="0" w:space="0" w:color="auto"/>
            <w:left w:val="none" w:sz="0" w:space="0" w:color="auto"/>
            <w:bottom w:val="none" w:sz="0" w:space="0" w:color="auto"/>
            <w:right w:val="none" w:sz="0" w:space="0" w:color="auto"/>
          </w:divBdr>
          <w:divsChild>
            <w:div w:id="1728994100">
              <w:marLeft w:val="0"/>
              <w:marRight w:val="0"/>
              <w:marTop w:val="0"/>
              <w:marBottom w:val="0"/>
              <w:divBdr>
                <w:top w:val="none" w:sz="0" w:space="0" w:color="auto"/>
                <w:left w:val="none" w:sz="0" w:space="0" w:color="auto"/>
                <w:bottom w:val="none" w:sz="0" w:space="0" w:color="auto"/>
                <w:right w:val="none" w:sz="0" w:space="0" w:color="auto"/>
              </w:divBdr>
              <w:divsChild>
                <w:div w:id="420570942">
                  <w:marLeft w:val="0"/>
                  <w:marRight w:val="0"/>
                  <w:marTop w:val="0"/>
                  <w:marBottom w:val="0"/>
                  <w:divBdr>
                    <w:top w:val="none" w:sz="0" w:space="0" w:color="auto"/>
                    <w:left w:val="none" w:sz="0" w:space="0" w:color="auto"/>
                    <w:bottom w:val="none" w:sz="0" w:space="0" w:color="auto"/>
                    <w:right w:val="none" w:sz="0" w:space="0" w:color="auto"/>
                  </w:divBdr>
                  <w:divsChild>
                    <w:div w:id="616302129">
                      <w:marLeft w:val="0"/>
                      <w:marRight w:val="0"/>
                      <w:marTop w:val="0"/>
                      <w:marBottom w:val="525"/>
                      <w:divBdr>
                        <w:top w:val="none" w:sz="0" w:space="0" w:color="auto"/>
                        <w:left w:val="none" w:sz="0" w:space="0" w:color="auto"/>
                        <w:bottom w:val="none" w:sz="0" w:space="0" w:color="auto"/>
                        <w:right w:val="none" w:sz="0" w:space="0" w:color="auto"/>
                      </w:divBdr>
                      <w:divsChild>
                        <w:div w:id="674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17017">
      <w:bodyDiv w:val="1"/>
      <w:marLeft w:val="0"/>
      <w:marRight w:val="0"/>
      <w:marTop w:val="0"/>
      <w:marBottom w:val="0"/>
      <w:divBdr>
        <w:top w:val="none" w:sz="0" w:space="0" w:color="auto"/>
        <w:left w:val="none" w:sz="0" w:space="0" w:color="auto"/>
        <w:bottom w:val="none" w:sz="0" w:space="0" w:color="auto"/>
        <w:right w:val="none" w:sz="0" w:space="0" w:color="auto"/>
      </w:divBdr>
    </w:div>
    <w:div w:id="136605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caixabank.com/comunicacion/index_es.html" TargetMode="External"/><Relationship Id="rId2" Type="http://schemas.openxmlformats.org/officeDocument/2006/relationships/hyperlink" Target="http://www.caixabank.com/comunicacion/index_es.html"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6%20PATROCINIOS%20Y%20CONVENIOS\CONVENIOS%20CAIXABANK\2024\Tierra%20de%20Oportunidades\COMUNICACI&#211;N\FCR_Plantilla%20NdP%20Tierra%20de%20Oportunidades_CAS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A18EA725E38804897743DE1A02ECF1F" ma:contentTypeVersion="17" ma:contentTypeDescription="Crear nuevo documento." ma:contentTypeScope="" ma:versionID="616d158b040b619bb3bba5e2d6bc0683">
  <xsd:schema xmlns:xsd="http://www.w3.org/2001/XMLSchema" xmlns:xs="http://www.w3.org/2001/XMLSchema" xmlns:p="http://schemas.microsoft.com/office/2006/metadata/properties" xmlns:ns2="09a95035-df60-484f-b031-a403a99fd170" xmlns:ns3="7459a6c9-078b-47ec-b24f-e5cfd16bcb62" targetNamespace="http://schemas.microsoft.com/office/2006/metadata/properties" ma:root="true" ma:fieldsID="5e4b413e060075d9f196e8529af0a922" ns2:_="" ns3:_="">
    <xsd:import namespace="09a95035-df60-484f-b031-a403a99fd170"/>
    <xsd:import namespace="7459a6c9-078b-47ec-b24f-e5cfd16bcb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95035-df60-484f-b031-a403a99f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23d344c-9e5d-4dd2-9612-f746068d8c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9a6c9-078b-47ec-b24f-e5cfd16bcb6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a4d263-34f0-4191-ab28-cc2134c90c63}" ma:internalName="TaxCatchAll" ma:showField="CatchAllData" ma:web="7459a6c9-078b-47ec-b24f-e5cfd16bc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135B0-B96F-4183-BD0E-3B401A165D64}">
  <ds:schemaRefs>
    <ds:schemaRef ds:uri="http://schemas.openxmlformats.org/officeDocument/2006/bibliography"/>
  </ds:schemaRefs>
</ds:datastoreItem>
</file>

<file path=customXml/itemProps2.xml><?xml version="1.0" encoding="utf-8"?>
<ds:datastoreItem xmlns:ds="http://schemas.openxmlformats.org/officeDocument/2006/customXml" ds:itemID="{82AE2543-5451-444D-BD21-2C086D34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95035-df60-484f-b031-a403a99fd170"/>
    <ds:schemaRef ds:uri="7459a6c9-078b-47ec-b24f-e5cfd16bc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B75B0-A773-43E6-BEC3-7366DF1E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FCR_Plantilla NdP Tierra de Oportunidades_CAST.dot</Template>
  <TotalTime>1</TotalTime>
  <Pages>3</Pages>
  <Words>921</Words>
  <Characters>5069</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Personalizacion.MSP</Company>
  <LinksUpToDate>false</LinksUpToDate>
  <CharactersWithSpaces>5979</CharactersWithSpaces>
  <SharedDoc>false</SharedDoc>
  <HLinks>
    <vt:vector size="6" baseType="variant">
      <vt:variant>
        <vt:i4>4587636</vt:i4>
      </vt:variant>
      <vt:variant>
        <vt:i4>0</vt:i4>
      </vt:variant>
      <vt:variant>
        <vt:i4>0</vt:i4>
      </vt:variant>
      <vt:variant>
        <vt:i4>5</vt:i4>
      </vt:variant>
      <vt:variant>
        <vt:lpwstr>http://www.caixabank.com/comunicacion/index_es.html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Etayo</dc:creator>
  <cp:keywords/>
  <dc:description/>
  <cp:lastModifiedBy>ELENA MARIA MARTIN EGEA</cp:lastModifiedBy>
  <cp:revision>2</cp:revision>
  <cp:lastPrinted>2024-05-10T06:35:00Z</cp:lastPrinted>
  <dcterms:created xsi:type="dcterms:W3CDTF">2024-05-10T06:36:00Z</dcterms:created>
  <dcterms:modified xsi:type="dcterms:W3CDTF">2024-05-10T06:36:00Z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2c11c9e-624c-4a75-9f78-0989052ff6ea_Enabled">
    <vt:lpwstr>true</vt:lpwstr>
  </property>
  <property fmtid="{D5CDD505-2E9C-101B-9397-08002B2CF9AE}" pid="4" name="MSIP_Label_c2c11c9e-624c-4a75-9f78-0989052ff6ea_SetDate">
    <vt:lpwstr>2022-01-21T11:02:55Z</vt:lpwstr>
  </property>
  <property fmtid="{D5CDD505-2E9C-101B-9397-08002B2CF9AE}" pid="5" name="MSIP_Label_c2c11c9e-624c-4a75-9f78-0989052ff6ea_Method">
    <vt:lpwstr>Standard</vt:lpwstr>
  </property>
  <property fmtid="{D5CDD505-2E9C-101B-9397-08002B2CF9AE}" pid="6" name="MSIP_Label_c2c11c9e-624c-4a75-9f78-0989052ff6ea_Name">
    <vt:lpwstr>c2c11c9e-624c-4a75-9f78-0989052ff6ea</vt:lpwstr>
  </property>
  <property fmtid="{D5CDD505-2E9C-101B-9397-08002B2CF9AE}" pid="7" name="MSIP_Label_c2c11c9e-624c-4a75-9f78-0989052ff6ea_SiteId">
    <vt:lpwstr>5df31d35-3ba9-481e-a3c8-ff9be3ee783b</vt:lpwstr>
  </property>
  <property fmtid="{D5CDD505-2E9C-101B-9397-08002B2CF9AE}" pid="8" name="MSIP_Label_c2c11c9e-624c-4a75-9f78-0989052ff6ea_ActionId">
    <vt:lpwstr>19d1abe1-43c3-40a8-a03f-e3552cdad40d</vt:lpwstr>
  </property>
  <property fmtid="{D5CDD505-2E9C-101B-9397-08002B2CF9AE}" pid="9" name="MSIP_Label_c2c11c9e-624c-4a75-9f78-0989052ff6ea_ContentBits">
    <vt:lpwstr>0</vt:lpwstr>
  </property>
  <property fmtid="{D5CDD505-2E9C-101B-9397-08002B2CF9AE}" pid="10" name="ContentTypeId">
    <vt:lpwstr>0x010100DA18EA725E38804897743DE1A02ECF1F</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