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7EED1" w14:textId="16FE3CFA" w:rsidR="00DA06EF" w:rsidRDefault="00DA06EF" w:rsidP="00DA06EF">
      <w:pPr>
        <w:spacing w:line="240" w:lineRule="auto"/>
        <w:ind w:left="-426" w:right="-568"/>
        <w:jc w:val="both"/>
        <w:rPr>
          <w:rFonts w:ascii="Arial" w:hAnsi="Arial" w:cs="Arial"/>
          <w:b/>
          <w:bCs/>
          <w:i/>
          <w:iCs/>
          <w:color w:val="404040"/>
          <w:sz w:val="16"/>
          <w:szCs w:val="16"/>
        </w:rPr>
      </w:pPr>
      <w:r>
        <w:rPr>
          <w:rFonts w:ascii="Arial" w:hAnsi="Arial" w:cs="Arial"/>
          <w:b/>
          <w:bCs/>
          <w:i/>
          <w:iCs/>
          <w:color w:val="404040"/>
        </w:rPr>
        <w:t>Referente en servicios para empresas y financiación sostenible</w:t>
      </w:r>
    </w:p>
    <w:p w14:paraId="3275F506" w14:textId="77777777" w:rsidR="00DA06EF" w:rsidRPr="00DA06EF" w:rsidRDefault="00DA06EF" w:rsidP="00DA06EF">
      <w:pPr>
        <w:spacing w:line="240" w:lineRule="auto"/>
        <w:ind w:left="-426" w:right="-568"/>
        <w:jc w:val="both"/>
        <w:rPr>
          <w:rFonts w:ascii="Arial" w:hAnsi="Arial" w:cs="Arial"/>
          <w:b/>
          <w:bCs/>
          <w:i/>
          <w:iCs/>
          <w:color w:val="404040"/>
          <w:sz w:val="16"/>
          <w:szCs w:val="16"/>
        </w:rPr>
      </w:pPr>
    </w:p>
    <w:p w14:paraId="01B9C474" w14:textId="3CA71C8C" w:rsidR="00A05282" w:rsidRPr="002F01A1" w:rsidRDefault="00A05282" w:rsidP="00A05282">
      <w:pPr>
        <w:spacing w:line="240" w:lineRule="auto"/>
        <w:ind w:left="-426" w:right="-568"/>
        <w:jc w:val="both"/>
        <w:rPr>
          <w:rFonts w:ascii="Arial" w:hAnsi="Arial" w:cs="Arial"/>
          <w:b/>
          <w:bCs/>
          <w:i/>
          <w:iCs/>
          <w:sz w:val="32"/>
          <w:szCs w:val="32"/>
        </w:rPr>
      </w:pPr>
      <w:r>
        <w:rPr>
          <w:rFonts w:ascii="Arial" w:hAnsi="Arial" w:cs="Arial"/>
          <w:b/>
          <w:bCs/>
          <w:i/>
          <w:iCs/>
          <w:color w:val="009FEA"/>
          <w:sz w:val="32"/>
          <w:szCs w:val="32"/>
        </w:rPr>
        <w:t xml:space="preserve">CaixaBank presenta </w:t>
      </w:r>
      <w:r w:rsidR="007F0FFE">
        <w:rPr>
          <w:rFonts w:ascii="Arial" w:hAnsi="Arial" w:cs="Arial"/>
          <w:b/>
          <w:bCs/>
          <w:i/>
          <w:iCs/>
          <w:color w:val="009FEA"/>
          <w:sz w:val="32"/>
          <w:szCs w:val="32"/>
        </w:rPr>
        <w:t xml:space="preserve">en Toledo </w:t>
      </w:r>
      <w:r>
        <w:rPr>
          <w:rFonts w:ascii="Arial" w:hAnsi="Arial" w:cs="Arial"/>
          <w:b/>
          <w:bCs/>
          <w:i/>
          <w:iCs/>
          <w:color w:val="009FEA"/>
          <w:sz w:val="32"/>
          <w:szCs w:val="32"/>
        </w:rPr>
        <w:t xml:space="preserve">un plan para </w:t>
      </w:r>
      <w:r w:rsidR="0026239C">
        <w:rPr>
          <w:rFonts w:ascii="Arial" w:hAnsi="Arial" w:cs="Arial"/>
          <w:b/>
          <w:bCs/>
          <w:i/>
          <w:iCs/>
          <w:color w:val="009FEA"/>
          <w:sz w:val="32"/>
          <w:szCs w:val="32"/>
        </w:rPr>
        <w:t xml:space="preserve">impulsar la transición </w:t>
      </w:r>
      <w:r w:rsidR="00F50BFB">
        <w:rPr>
          <w:rFonts w:ascii="Arial" w:hAnsi="Arial" w:cs="Arial"/>
          <w:b/>
          <w:bCs/>
          <w:i/>
          <w:iCs/>
          <w:color w:val="009FEA"/>
          <w:sz w:val="32"/>
          <w:szCs w:val="32"/>
        </w:rPr>
        <w:t>verde</w:t>
      </w:r>
      <w:r w:rsidR="0026239C">
        <w:rPr>
          <w:rFonts w:ascii="Arial" w:hAnsi="Arial" w:cs="Arial"/>
          <w:b/>
          <w:bCs/>
          <w:i/>
          <w:iCs/>
          <w:color w:val="009FEA"/>
          <w:sz w:val="32"/>
          <w:szCs w:val="32"/>
        </w:rPr>
        <w:t xml:space="preserve"> de las</w:t>
      </w:r>
      <w:r>
        <w:rPr>
          <w:rFonts w:ascii="Arial" w:hAnsi="Arial" w:cs="Arial"/>
          <w:b/>
          <w:bCs/>
          <w:i/>
          <w:iCs/>
          <w:color w:val="009FEA"/>
          <w:sz w:val="32"/>
          <w:szCs w:val="32"/>
        </w:rPr>
        <w:t xml:space="preserve"> empresas</w:t>
      </w:r>
      <w:r w:rsidR="00254982">
        <w:rPr>
          <w:rFonts w:ascii="Arial" w:hAnsi="Arial" w:cs="Arial"/>
          <w:b/>
          <w:bCs/>
          <w:i/>
          <w:iCs/>
          <w:color w:val="009FEA"/>
          <w:sz w:val="32"/>
          <w:szCs w:val="32"/>
        </w:rPr>
        <w:t xml:space="preserve"> del </w:t>
      </w:r>
      <w:r w:rsidR="002F4D18">
        <w:rPr>
          <w:rFonts w:ascii="Arial" w:hAnsi="Arial" w:cs="Arial"/>
          <w:b/>
          <w:bCs/>
          <w:i/>
          <w:iCs/>
          <w:color w:val="009FEA"/>
          <w:sz w:val="32"/>
          <w:szCs w:val="32"/>
        </w:rPr>
        <w:t xml:space="preserve">sector </w:t>
      </w:r>
      <w:r w:rsidR="00254982" w:rsidRPr="00E71B4C">
        <w:rPr>
          <w:rFonts w:ascii="Arial" w:hAnsi="Arial" w:cs="Arial"/>
          <w:b/>
          <w:bCs/>
          <w:i/>
          <w:iCs/>
          <w:color w:val="009FEA"/>
          <w:sz w:val="32"/>
          <w:szCs w:val="32"/>
        </w:rPr>
        <w:t>agroalimentario</w:t>
      </w:r>
    </w:p>
    <w:p w14:paraId="66CAF241" w14:textId="77777777" w:rsidR="001E4FCE" w:rsidRPr="002F01A1" w:rsidRDefault="001E4FCE" w:rsidP="00481FEA">
      <w:pPr>
        <w:spacing w:line="240" w:lineRule="auto"/>
        <w:ind w:left="-426" w:right="-568"/>
        <w:rPr>
          <w:rFonts w:ascii="Arial" w:hAnsi="Arial" w:cs="Arial"/>
        </w:rPr>
      </w:pPr>
    </w:p>
    <w:p w14:paraId="347718B9" w14:textId="261AC2ED" w:rsidR="00F50BFB" w:rsidRDefault="00F50BFB" w:rsidP="00F50BFB">
      <w:pPr>
        <w:pStyle w:val="Prrafodelista"/>
        <w:numPr>
          <w:ilvl w:val="0"/>
          <w:numId w:val="1"/>
        </w:numPr>
        <w:spacing w:line="276" w:lineRule="auto"/>
        <w:ind w:left="0" w:right="-568"/>
        <w:jc w:val="both"/>
        <w:rPr>
          <w:rFonts w:ascii="Arial" w:hAnsi="Arial" w:cs="Arial"/>
          <w:b/>
          <w:bCs/>
          <w:i/>
          <w:iCs/>
          <w:sz w:val="24"/>
          <w:szCs w:val="24"/>
        </w:rPr>
      </w:pPr>
      <w:r>
        <w:rPr>
          <w:rFonts w:ascii="Arial" w:hAnsi="Arial" w:cs="Arial"/>
          <w:b/>
          <w:bCs/>
          <w:i/>
          <w:iCs/>
          <w:sz w:val="24"/>
          <w:szCs w:val="24"/>
        </w:rPr>
        <w:t>La iniciativa, pionera en el sector,</w:t>
      </w:r>
      <w:r w:rsidR="0026239C">
        <w:rPr>
          <w:rFonts w:ascii="Arial" w:hAnsi="Arial" w:cs="Arial"/>
          <w:b/>
          <w:bCs/>
          <w:i/>
          <w:iCs/>
          <w:sz w:val="24"/>
          <w:szCs w:val="24"/>
        </w:rPr>
        <w:t xml:space="preserve"> tiene el objetivo de proporcionar</w:t>
      </w:r>
      <w:r w:rsidR="00E97369">
        <w:rPr>
          <w:rFonts w:ascii="Arial" w:hAnsi="Arial" w:cs="Arial"/>
          <w:b/>
          <w:bCs/>
          <w:i/>
          <w:iCs/>
          <w:sz w:val="24"/>
          <w:szCs w:val="24"/>
        </w:rPr>
        <w:t xml:space="preserve"> información y asesoramiento para </w:t>
      </w:r>
      <w:r w:rsidR="0026239C">
        <w:rPr>
          <w:rFonts w:ascii="Arial" w:hAnsi="Arial" w:cs="Arial"/>
          <w:b/>
          <w:bCs/>
          <w:i/>
          <w:iCs/>
          <w:sz w:val="24"/>
          <w:szCs w:val="24"/>
        </w:rPr>
        <w:t xml:space="preserve">promover </w:t>
      </w:r>
      <w:r w:rsidR="00E97369">
        <w:rPr>
          <w:rFonts w:ascii="Arial" w:hAnsi="Arial" w:cs="Arial"/>
          <w:b/>
          <w:bCs/>
          <w:i/>
          <w:iCs/>
          <w:sz w:val="24"/>
          <w:szCs w:val="24"/>
        </w:rPr>
        <w:t>la implementación de la sostenibilidad en las empresa</w:t>
      </w:r>
      <w:r>
        <w:rPr>
          <w:rFonts w:ascii="Arial" w:hAnsi="Arial" w:cs="Arial"/>
          <w:b/>
          <w:bCs/>
          <w:i/>
          <w:iCs/>
          <w:sz w:val="24"/>
          <w:szCs w:val="24"/>
        </w:rPr>
        <w:t xml:space="preserve">s y </w:t>
      </w:r>
      <w:r w:rsidR="000C599E">
        <w:rPr>
          <w:rFonts w:ascii="Arial" w:hAnsi="Arial" w:cs="Arial"/>
          <w:b/>
          <w:bCs/>
          <w:i/>
          <w:iCs/>
          <w:sz w:val="24"/>
          <w:szCs w:val="24"/>
        </w:rPr>
        <w:t>acompañarlas en procesos como la descarbonización y mejora medioambiental</w:t>
      </w:r>
      <w:r>
        <w:rPr>
          <w:rFonts w:ascii="Arial" w:hAnsi="Arial" w:cs="Arial"/>
          <w:b/>
          <w:bCs/>
          <w:i/>
          <w:iCs/>
          <w:sz w:val="24"/>
          <w:szCs w:val="24"/>
        </w:rPr>
        <w:t xml:space="preserve"> </w:t>
      </w:r>
    </w:p>
    <w:p w14:paraId="296B842A" w14:textId="4C247FBF" w:rsidR="001E4FCE" w:rsidRPr="00EC4734" w:rsidRDefault="001E4FCE" w:rsidP="00EC4734">
      <w:pPr>
        <w:pStyle w:val="Prrafodelista"/>
        <w:spacing w:line="276" w:lineRule="auto"/>
        <w:ind w:left="0" w:right="-568"/>
        <w:jc w:val="both"/>
        <w:rPr>
          <w:rFonts w:ascii="Arial" w:hAnsi="Arial" w:cs="Arial"/>
          <w:b/>
          <w:bCs/>
          <w:i/>
          <w:iCs/>
          <w:sz w:val="24"/>
          <w:szCs w:val="24"/>
        </w:rPr>
      </w:pPr>
    </w:p>
    <w:p w14:paraId="436EE988" w14:textId="6BB4C461" w:rsidR="003C2503" w:rsidRPr="00D42801" w:rsidRDefault="00D42801" w:rsidP="000C599E">
      <w:pPr>
        <w:pStyle w:val="Prrafodelista"/>
        <w:numPr>
          <w:ilvl w:val="0"/>
          <w:numId w:val="1"/>
        </w:numPr>
        <w:spacing w:line="276" w:lineRule="auto"/>
        <w:ind w:left="0" w:right="-568"/>
        <w:jc w:val="both"/>
        <w:rPr>
          <w:rFonts w:ascii="Arial" w:hAnsi="Arial" w:cs="Arial"/>
          <w:b/>
          <w:bCs/>
          <w:i/>
          <w:iCs/>
          <w:sz w:val="24"/>
          <w:szCs w:val="24"/>
        </w:rPr>
      </w:pPr>
      <w:r w:rsidRPr="00D42801">
        <w:rPr>
          <w:rFonts w:ascii="Arial" w:hAnsi="Arial" w:cs="Arial"/>
          <w:b/>
          <w:bCs/>
          <w:i/>
          <w:iCs/>
          <w:sz w:val="24"/>
          <w:szCs w:val="24"/>
        </w:rPr>
        <w:t xml:space="preserve">La entidad financiera </w:t>
      </w:r>
      <w:r w:rsidR="00E71B4C">
        <w:rPr>
          <w:rFonts w:ascii="Arial" w:hAnsi="Arial" w:cs="Arial"/>
          <w:b/>
          <w:bCs/>
          <w:i/>
          <w:iCs/>
          <w:sz w:val="24"/>
          <w:szCs w:val="24"/>
        </w:rPr>
        <w:t xml:space="preserve">cuenta con </w:t>
      </w:r>
      <w:r w:rsidR="00DA06EF">
        <w:rPr>
          <w:rFonts w:ascii="Arial" w:hAnsi="Arial" w:cs="Arial"/>
          <w:b/>
          <w:bCs/>
          <w:i/>
          <w:iCs/>
          <w:sz w:val="24"/>
          <w:szCs w:val="24"/>
        </w:rPr>
        <w:t>g</w:t>
      </w:r>
      <w:r>
        <w:rPr>
          <w:rFonts w:ascii="Arial" w:hAnsi="Arial" w:cs="Arial"/>
          <w:b/>
          <w:bCs/>
          <w:i/>
          <w:iCs/>
          <w:sz w:val="24"/>
          <w:szCs w:val="24"/>
        </w:rPr>
        <w:t xml:space="preserve">estores especializados </w:t>
      </w:r>
      <w:r w:rsidR="00901BE3">
        <w:rPr>
          <w:rFonts w:ascii="Arial" w:hAnsi="Arial" w:cs="Arial"/>
          <w:b/>
          <w:bCs/>
          <w:i/>
          <w:iCs/>
          <w:sz w:val="24"/>
          <w:szCs w:val="24"/>
        </w:rPr>
        <w:t>de</w:t>
      </w:r>
      <w:r w:rsidR="0026239C">
        <w:rPr>
          <w:rFonts w:ascii="Arial" w:hAnsi="Arial" w:cs="Arial"/>
          <w:b/>
          <w:bCs/>
          <w:i/>
          <w:iCs/>
          <w:sz w:val="24"/>
          <w:szCs w:val="24"/>
        </w:rPr>
        <w:t xml:space="preserve"> CaixaBank </w:t>
      </w:r>
      <w:r w:rsidR="00901BE3">
        <w:rPr>
          <w:rFonts w:ascii="Arial" w:hAnsi="Arial" w:cs="Arial"/>
          <w:b/>
          <w:bCs/>
          <w:i/>
          <w:iCs/>
          <w:sz w:val="24"/>
          <w:szCs w:val="24"/>
        </w:rPr>
        <w:t>Empresas</w:t>
      </w:r>
      <w:r>
        <w:rPr>
          <w:rFonts w:ascii="Arial" w:hAnsi="Arial" w:cs="Arial"/>
          <w:b/>
          <w:bCs/>
          <w:i/>
          <w:iCs/>
          <w:sz w:val="24"/>
          <w:szCs w:val="24"/>
        </w:rPr>
        <w:t xml:space="preserve"> </w:t>
      </w:r>
      <w:r w:rsidR="00E71B4C">
        <w:rPr>
          <w:rFonts w:ascii="Arial" w:hAnsi="Arial" w:cs="Arial"/>
          <w:b/>
          <w:bCs/>
          <w:i/>
          <w:iCs/>
          <w:sz w:val="24"/>
          <w:szCs w:val="24"/>
        </w:rPr>
        <w:t>que trasladan</w:t>
      </w:r>
      <w:r w:rsidR="000C599E">
        <w:rPr>
          <w:rFonts w:ascii="Arial" w:hAnsi="Arial" w:cs="Arial"/>
          <w:b/>
          <w:bCs/>
          <w:i/>
          <w:iCs/>
          <w:sz w:val="24"/>
          <w:szCs w:val="24"/>
        </w:rPr>
        <w:t xml:space="preserve"> a los clientes</w:t>
      </w:r>
      <w:r>
        <w:rPr>
          <w:rFonts w:ascii="Arial" w:hAnsi="Arial" w:cs="Arial"/>
          <w:b/>
          <w:bCs/>
          <w:i/>
          <w:iCs/>
          <w:sz w:val="24"/>
          <w:szCs w:val="24"/>
        </w:rPr>
        <w:t xml:space="preserve"> las oportunidades que ofrece la sostenibilidad </w:t>
      </w:r>
      <w:r w:rsidR="000C599E">
        <w:rPr>
          <w:rFonts w:ascii="Arial" w:hAnsi="Arial" w:cs="Arial"/>
          <w:b/>
          <w:bCs/>
          <w:i/>
          <w:iCs/>
          <w:sz w:val="24"/>
          <w:szCs w:val="24"/>
        </w:rPr>
        <w:t>como motor de impulso de sus negocios</w:t>
      </w:r>
      <w:r>
        <w:rPr>
          <w:rFonts w:ascii="Arial" w:hAnsi="Arial" w:cs="Arial"/>
          <w:b/>
          <w:bCs/>
          <w:i/>
          <w:iCs/>
          <w:sz w:val="24"/>
          <w:szCs w:val="24"/>
        </w:rPr>
        <w:t xml:space="preserve"> </w:t>
      </w:r>
    </w:p>
    <w:p w14:paraId="2E151D56" w14:textId="77777777" w:rsidR="00DA06EF" w:rsidRPr="00E97369" w:rsidRDefault="00DA06EF" w:rsidP="002F4D18">
      <w:pPr>
        <w:spacing w:line="240" w:lineRule="auto"/>
        <w:ind w:right="-568"/>
        <w:rPr>
          <w:rFonts w:ascii="Arial" w:hAnsi="Arial" w:cs="Arial"/>
        </w:rPr>
      </w:pPr>
    </w:p>
    <w:p w14:paraId="6D4F2382" w14:textId="72EAD503" w:rsidR="001E4FCE" w:rsidRPr="009179CB" w:rsidRDefault="00C7399F" w:rsidP="00A05282">
      <w:pPr>
        <w:spacing w:line="240" w:lineRule="auto"/>
        <w:ind w:left="-426" w:right="-568"/>
        <w:rPr>
          <w:rFonts w:ascii="Arial" w:hAnsi="Arial" w:cs="Arial"/>
          <w:b/>
          <w:bCs/>
        </w:rPr>
      </w:pPr>
      <w:r>
        <w:rPr>
          <w:rFonts w:ascii="Arial" w:hAnsi="Arial" w:cs="Arial"/>
          <w:b/>
          <w:bCs/>
        </w:rPr>
        <w:t>Toledo</w:t>
      </w:r>
      <w:r w:rsidR="00254982" w:rsidRPr="009179CB">
        <w:rPr>
          <w:rFonts w:ascii="Arial" w:hAnsi="Arial" w:cs="Arial"/>
          <w:b/>
          <w:bCs/>
        </w:rPr>
        <w:t xml:space="preserve">, </w:t>
      </w:r>
      <w:r>
        <w:rPr>
          <w:rFonts w:ascii="Arial" w:hAnsi="Arial" w:cs="Arial"/>
          <w:b/>
          <w:bCs/>
        </w:rPr>
        <w:t>2</w:t>
      </w:r>
      <w:r w:rsidR="00D24ACD">
        <w:rPr>
          <w:rFonts w:ascii="Arial" w:hAnsi="Arial" w:cs="Arial"/>
          <w:b/>
          <w:bCs/>
        </w:rPr>
        <w:t>9</w:t>
      </w:r>
      <w:r w:rsidR="00A30BE3" w:rsidRPr="009179CB">
        <w:rPr>
          <w:rFonts w:ascii="Arial" w:hAnsi="Arial" w:cs="Arial"/>
          <w:b/>
          <w:bCs/>
        </w:rPr>
        <w:t xml:space="preserve"> </w:t>
      </w:r>
      <w:r w:rsidR="0023523E" w:rsidRPr="009179CB">
        <w:rPr>
          <w:rFonts w:ascii="Arial" w:hAnsi="Arial" w:cs="Arial"/>
          <w:b/>
          <w:bCs/>
        </w:rPr>
        <w:t xml:space="preserve">de </w:t>
      </w:r>
      <w:r w:rsidR="00E960A8" w:rsidRPr="009179CB">
        <w:rPr>
          <w:rFonts w:ascii="Arial" w:hAnsi="Arial" w:cs="Arial"/>
          <w:b/>
          <w:bCs/>
        </w:rPr>
        <w:t>abril</w:t>
      </w:r>
      <w:r w:rsidR="0023523E" w:rsidRPr="009179CB">
        <w:rPr>
          <w:rFonts w:ascii="Arial" w:hAnsi="Arial" w:cs="Arial"/>
          <w:b/>
          <w:bCs/>
        </w:rPr>
        <w:t xml:space="preserve"> de </w:t>
      </w:r>
      <w:r w:rsidR="0038629A" w:rsidRPr="009179CB">
        <w:rPr>
          <w:rFonts w:ascii="Arial" w:hAnsi="Arial" w:cs="Arial"/>
          <w:b/>
          <w:bCs/>
        </w:rPr>
        <w:t>2024</w:t>
      </w:r>
    </w:p>
    <w:p w14:paraId="7E7316C7" w14:textId="384CB1A7" w:rsidR="003C2503" w:rsidRDefault="0023523E" w:rsidP="00EC4734">
      <w:pPr>
        <w:spacing w:line="276" w:lineRule="auto"/>
        <w:ind w:left="-426" w:right="-568"/>
        <w:jc w:val="both"/>
        <w:rPr>
          <w:rFonts w:ascii="Arial" w:hAnsi="Arial" w:cs="Arial"/>
        </w:rPr>
      </w:pPr>
      <w:r>
        <w:rPr>
          <w:rFonts w:ascii="Arial" w:hAnsi="Arial" w:cs="Arial"/>
        </w:rPr>
        <w:t>CaixaBank</w:t>
      </w:r>
      <w:r w:rsidR="005B66B4">
        <w:rPr>
          <w:rFonts w:ascii="Arial" w:hAnsi="Arial" w:cs="Arial"/>
        </w:rPr>
        <w:t xml:space="preserve">, como </w:t>
      </w:r>
      <w:r w:rsidR="00A05282">
        <w:rPr>
          <w:rFonts w:ascii="Arial" w:hAnsi="Arial" w:cs="Arial"/>
        </w:rPr>
        <w:t>entidad de referencia para las empresas</w:t>
      </w:r>
      <w:r w:rsidR="005B66B4">
        <w:rPr>
          <w:rFonts w:ascii="Arial" w:hAnsi="Arial" w:cs="Arial"/>
        </w:rPr>
        <w:t xml:space="preserve"> y </w:t>
      </w:r>
      <w:r w:rsidR="00A05282">
        <w:rPr>
          <w:rFonts w:ascii="Arial" w:hAnsi="Arial" w:cs="Arial"/>
        </w:rPr>
        <w:t xml:space="preserve">líder </w:t>
      </w:r>
      <w:r w:rsidR="005B66B4">
        <w:rPr>
          <w:rFonts w:ascii="Arial" w:hAnsi="Arial" w:cs="Arial"/>
        </w:rPr>
        <w:t xml:space="preserve">en financiación sostenible en España, </w:t>
      </w:r>
      <w:r>
        <w:rPr>
          <w:rFonts w:ascii="Arial" w:hAnsi="Arial" w:cs="Arial"/>
        </w:rPr>
        <w:t xml:space="preserve">ha </w:t>
      </w:r>
      <w:r w:rsidR="00B25C6B">
        <w:rPr>
          <w:rFonts w:ascii="Arial" w:hAnsi="Arial" w:cs="Arial"/>
        </w:rPr>
        <w:t xml:space="preserve">presentado en </w:t>
      </w:r>
      <w:r w:rsidR="00A3762F">
        <w:rPr>
          <w:rFonts w:ascii="Arial" w:hAnsi="Arial" w:cs="Arial"/>
        </w:rPr>
        <w:t xml:space="preserve">Toledo </w:t>
      </w:r>
      <w:r w:rsidR="00B25C6B">
        <w:rPr>
          <w:rFonts w:ascii="Arial" w:hAnsi="Arial" w:cs="Arial"/>
        </w:rPr>
        <w:t>el</w:t>
      </w:r>
      <w:r>
        <w:rPr>
          <w:rFonts w:ascii="Arial" w:hAnsi="Arial" w:cs="Arial"/>
        </w:rPr>
        <w:t xml:space="preserve"> plan</w:t>
      </w:r>
      <w:r w:rsidR="00B25C6B">
        <w:rPr>
          <w:rFonts w:ascii="Arial" w:hAnsi="Arial" w:cs="Arial"/>
        </w:rPr>
        <w:t xml:space="preserve"> que ha diseñado</w:t>
      </w:r>
      <w:r>
        <w:rPr>
          <w:rFonts w:ascii="Arial" w:hAnsi="Arial" w:cs="Arial"/>
        </w:rPr>
        <w:t xml:space="preserve"> </w:t>
      </w:r>
      <w:r w:rsidR="00F50BFB">
        <w:rPr>
          <w:rFonts w:ascii="Arial" w:hAnsi="Arial" w:cs="Arial"/>
        </w:rPr>
        <w:t>para impulsar la</w:t>
      </w:r>
      <w:r>
        <w:rPr>
          <w:rFonts w:ascii="Arial" w:hAnsi="Arial" w:cs="Arial"/>
        </w:rPr>
        <w:t xml:space="preserve"> transición </w:t>
      </w:r>
      <w:r w:rsidR="00F50BFB">
        <w:rPr>
          <w:rFonts w:ascii="Arial" w:hAnsi="Arial" w:cs="Arial"/>
        </w:rPr>
        <w:t>verde</w:t>
      </w:r>
      <w:r>
        <w:rPr>
          <w:rFonts w:ascii="Arial" w:hAnsi="Arial" w:cs="Arial"/>
        </w:rPr>
        <w:t xml:space="preserve"> </w:t>
      </w:r>
      <w:r w:rsidR="00F50BFB">
        <w:rPr>
          <w:rFonts w:ascii="Arial" w:hAnsi="Arial" w:cs="Arial"/>
        </w:rPr>
        <w:t xml:space="preserve">de </w:t>
      </w:r>
      <w:r>
        <w:rPr>
          <w:rFonts w:ascii="Arial" w:hAnsi="Arial" w:cs="Arial"/>
        </w:rPr>
        <w:t xml:space="preserve">aquellas </w:t>
      </w:r>
      <w:r w:rsidR="003105B8">
        <w:rPr>
          <w:rFonts w:ascii="Arial" w:hAnsi="Arial" w:cs="Arial"/>
        </w:rPr>
        <w:t>compañías</w:t>
      </w:r>
      <w:r w:rsidR="00F50BFB">
        <w:rPr>
          <w:rFonts w:ascii="Arial" w:hAnsi="Arial" w:cs="Arial"/>
        </w:rPr>
        <w:t xml:space="preserve"> </w:t>
      </w:r>
      <w:r>
        <w:rPr>
          <w:rFonts w:ascii="Arial" w:hAnsi="Arial" w:cs="Arial"/>
        </w:rPr>
        <w:t>interesadas en implementar la sostenibilidad</w:t>
      </w:r>
      <w:r w:rsidR="004A4E05">
        <w:rPr>
          <w:rFonts w:ascii="Arial" w:hAnsi="Arial" w:cs="Arial"/>
        </w:rPr>
        <w:t xml:space="preserve"> en sus negocios. El proyecto, pionero en el sector, </w:t>
      </w:r>
      <w:r>
        <w:rPr>
          <w:rFonts w:ascii="Arial" w:hAnsi="Arial" w:cs="Arial"/>
        </w:rPr>
        <w:t>contribu</w:t>
      </w:r>
      <w:r w:rsidR="004A4E05">
        <w:rPr>
          <w:rFonts w:ascii="Arial" w:hAnsi="Arial" w:cs="Arial"/>
        </w:rPr>
        <w:t xml:space="preserve">irá </w:t>
      </w:r>
      <w:r>
        <w:rPr>
          <w:rFonts w:ascii="Arial" w:hAnsi="Arial" w:cs="Arial"/>
        </w:rPr>
        <w:t xml:space="preserve">a </w:t>
      </w:r>
      <w:r w:rsidR="004A4E05">
        <w:rPr>
          <w:rFonts w:ascii="Arial" w:hAnsi="Arial" w:cs="Arial"/>
        </w:rPr>
        <w:t>que los clientes empresa de la entidad puedan afrontar procesos como la</w:t>
      </w:r>
      <w:r>
        <w:rPr>
          <w:rFonts w:ascii="Arial" w:hAnsi="Arial" w:cs="Arial"/>
        </w:rPr>
        <w:t xml:space="preserve"> descarbonización y mejora ambiental</w:t>
      </w:r>
      <w:r w:rsidR="009179CB">
        <w:rPr>
          <w:rFonts w:ascii="Arial" w:hAnsi="Arial" w:cs="Arial"/>
        </w:rPr>
        <w:t>.</w:t>
      </w:r>
    </w:p>
    <w:p w14:paraId="2F9801BC" w14:textId="057F6318" w:rsidR="00B25C6B" w:rsidRDefault="00B25C6B" w:rsidP="00B25C6B">
      <w:pPr>
        <w:spacing w:line="276" w:lineRule="auto"/>
        <w:ind w:left="-426" w:right="-568"/>
        <w:jc w:val="both"/>
        <w:rPr>
          <w:rFonts w:ascii="Arial" w:hAnsi="Arial" w:cs="Arial"/>
        </w:rPr>
      </w:pPr>
      <w:r w:rsidRPr="00B25C6B">
        <w:rPr>
          <w:rFonts w:ascii="Arial" w:hAnsi="Arial" w:cs="Arial"/>
        </w:rPr>
        <w:t xml:space="preserve">Para hacer llegar la información a todo el territorio, CaixaBank, de la mano de Deloitte, ha </w:t>
      </w:r>
      <w:r w:rsidR="00BF21DF">
        <w:rPr>
          <w:rFonts w:ascii="Arial" w:hAnsi="Arial" w:cs="Arial"/>
        </w:rPr>
        <w:t>impulsado</w:t>
      </w:r>
      <w:r w:rsidR="00BF21DF" w:rsidRPr="00B25C6B">
        <w:rPr>
          <w:rFonts w:ascii="Arial" w:hAnsi="Arial" w:cs="Arial"/>
        </w:rPr>
        <w:t xml:space="preserve"> </w:t>
      </w:r>
      <w:r w:rsidRPr="00B25C6B">
        <w:rPr>
          <w:rFonts w:ascii="Arial" w:hAnsi="Arial" w:cs="Arial"/>
        </w:rPr>
        <w:t>unas jornadas, denominadas ‘</w:t>
      </w:r>
      <w:r w:rsidRPr="001B14F4">
        <w:rPr>
          <w:rFonts w:ascii="Arial" w:hAnsi="Arial" w:cs="Arial"/>
        </w:rPr>
        <w:t xml:space="preserve">Sostenibilidad y éxito empresarial </w:t>
      </w:r>
      <w:r w:rsidR="001B14F4" w:rsidRPr="001B14F4">
        <w:rPr>
          <w:rFonts w:ascii="Arial" w:hAnsi="Arial" w:cs="Arial"/>
        </w:rPr>
        <w:t>en el sector agroalimentario</w:t>
      </w:r>
      <w:r w:rsidRPr="001B14F4">
        <w:rPr>
          <w:rFonts w:ascii="Arial" w:hAnsi="Arial" w:cs="Arial"/>
        </w:rPr>
        <w:t>’</w:t>
      </w:r>
      <w:r w:rsidRPr="00B25C6B">
        <w:rPr>
          <w:rFonts w:ascii="Arial" w:hAnsi="Arial" w:cs="Arial"/>
        </w:rPr>
        <w:t>, donde se abordan las principales soluciones que la entidad ofrece y se analizan los desafíos de</w:t>
      </w:r>
      <w:r w:rsidR="001B14F4">
        <w:rPr>
          <w:rFonts w:ascii="Arial" w:hAnsi="Arial" w:cs="Arial"/>
        </w:rPr>
        <w:t xml:space="preserve">l </w:t>
      </w:r>
      <w:r w:rsidRPr="00B25C6B">
        <w:rPr>
          <w:rFonts w:ascii="Arial" w:hAnsi="Arial" w:cs="Arial"/>
        </w:rPr>
        <w:t xml:space="preserve">sector </w:t>
      </w:r>
      <w:r w:rsidR="001B14F4">
        <w:rPr>
          <w:rFonts w:ascii="Arial" w:hAnsi="Arial" w:cs="Arial"/>
        </w:rPr>
        <w:t>en este ámbito.</w:t>
      </w:r>
    </w:p>
    <w:p w14:paraId="75874EAD" w14:textId="7B8D6108" w:rsidR="00B25C6B" w:rsidRPr="00B25C6B" w:rsidRDefault="001B14F4" w:rsidP="00B25C6B">
      <w:pPr>
        <w:spacing w:line="276" w:lineRule="auto"/>
        <w:ind w:left="-426" w:right="-568"/>
        <w:jc w:val="both"/>
        <w:rPr>
          <w:rFonts w:ascii="Arial" w:hAnsi="Arial" w:cs="Arial"/>
        </w:rPr>
      </w:pPr>
      <w:r w:rsidRPr="00E72F0F">
        <w:rPr>
          <w:rFonts w:ascii="Arial" w:hAnsi="Arial" w:cs="Arial"/>
        </w:rPr>
        <w:t xml:space="preserve">En </w:t>
      </w:r>
      <w:r w:rsidR="00B25C6B" w:rsidRPr="00E72F0F">
        <w:rPr>
          <w:rFonts w:ascii="Arial" w:hAnsi="Arial" w:cs="Arial"/>
        </w:rPr>
        <w:t xml:space="preserve">la jornada, que se ha celebrado en </w:t>
      </w:r>
      <w:r w:rsidR="00C734F6" w:rsidRPr="00E72F0F">
        <w:rPr>
          <w:rFonts w:ascii="Arial" w:hAnsi="Arial" w:cs="Arial"/>
        </w:rPr>
        <w:t>la</w:t>
      </w:r>
      <w:r w:rsidR="00585DF2">
        <w:rPr>
          <w:rFonts w:ascii="Arial" w:hAnsi="Arial" w:cs="Arial"/>
        </w:rPr>
        <w:t xml:space="preserve"> Escuela de Administración Regional</w:t>
      </w:r>
      <w:r w:rsidR="00B25C6B" w:rsidRPr="00E72F0F">
        <w:rPr>
          <w:rFonts w:ascii="Arial" w:hAnsi="Arial" w:cs="Arial"/>
        </w:rPr>
        <w:t>, han participado</w:t>
      </w:r>
      <w:r w:rsidR="00585DF2">
        <w:rPr>
          <w:rFonts w:ascii="Arial" w:hAnsi="Arial" w:cs="Arial"/>
        </w:rPr>
        <w:t xml:space="preserve"> el director territorial de CaixaBank en Castilla-La Mancha y Extremadura, </w:t>
      </w:r>
      <w:r w:rsidR="00251AF9" w:rsidRPr="00E72F0F">
        <w:rPr>
          <w:rFonts w:ascii="Arial" w:hAnsi="Arial" w:cs="Arial"/>
        </w:rPr>
        <w:t>Ju</w:t>
      </w:r>
      <w:r w:rsidR="00585DF2">
        <w:rPr>
          <w:rFonts w:ascii="Arial" w:hAnsi="Arial" w:cs="Arial"/>
        </w:rPr>
        <w:t>an Luis Vidal</w:t>
      </w:r>
      <w:r w:rsidR="00251AF9">
        <w:rPr>
          <w:rFonts w:ascii="Arial" w:hAnsi="Arial" w:cs="Arial"/>
        </w:rPr>
        <w:t>;</w:t>
      </w:r>
      <w:r w:rsidR="00573AAA">
        <w:rPr>
          <w:rFonts w:ascii="Arial" w:hAnsi="Arial" w:cs="Arial"/>
        </w:rPr>
        <w:t xml:space="preserve"> Miguel Sabater, Senior Manager </w:t>
      </w:r>
      <w:r w:rsidR="00FC08D2">
        <w:rPr>
          <w:rFonts w:ascii="Arial" w:hAnsi="Arial" w:cs="Arial"/>
        </w:rPr>
        <w:t>en</w:t>
      </w:r>
      <w:r w:rsidR="00573AAA">
        <w:rPr>
          <w:rFonts w:ascii="Arial" w:hAnsi="Arial" w:cs="Arial"/>
        </w:rPr>
        <w:t xml:space="preserve"> Deloitte</w:t>
      </w:r>
      <w:r w:rsidR="00393A9A" w:rsidRPr="00B06F4B">
        <w:rPr>
          <w:rFonts w:ascii="Arial" w:hAnsi="Arial" w:cs="Arial"/>
        </w:rPr>
        <w:t>;</w:t>
      </w:r>
      <w:r w:rsidR="00A16229" w:rsidRPr="00B06F4B">
        <w:rPr>
          <w:rFonts w:ascii="Arial" w:hAnsi="Arial" w:cs="Arial"/>
        </w:rPr>
        <w:t xml:space="preserve"> </w:t>
      </w:r>
      <w:r w:rsidR="00393A9A" w:rsidRPr="00B06F4B">
        <w:rPr>
          <w:rFonts w:ascii="Arial" w:hAnsi="Arial" w:cs="Arial"/>
        </w:rPr>
        <w:t>y</w:t>
      </w:r>
      <w:r w:rsidR="0061139A" w:rsidRPr="00B06F4B">
        <w:rPr>
          <w:rFonts w:ascii="Arial" w:hAnsi="Arial" w:cs="Arial"/>
        </w:rPr>
        <w:t xml:space="preserve"> los integrantes de la mesa redonda</w:t>
      </w:r>
      <w:r w:rsidR="001668AB">
        <w:rPr>
          <w:rFonts w:ascii="Arial" w:hAnsi="Arial" w:cs="Arial"/>
        </w:rPr>
        <w:t xml:space="preserve"> Jon Fernández de Barrena, CEO de Grupo </w:t>
      </w:r>
      <w:proofErr w:type="spellStart"/>
      <w:r w:rsidR="001668AB">
        <w:rPr>
          <w:rFonts w:ascii="Arial" w:hAnsi="Arial" w:cs="Arial"/>
        </w:rPr>
        <w:t>Alvinesa</w:t>
      </w:r>
      <w:proofErr w:type="spellEnd"/>
      <w:r w:rsidR="001668AB">
        <w:rPr>
          <w:rFonts w:ascii="Arial" w:hAnsi="Arial" w:cs="Arial"/>
        </w:rPr>
        <w:t>; Manuel López</w:t>
      </w:r>
      <w:r w:rsidR="005437EE">
        <w:rPr>
          <w:rFonts w:ascii="Arial" w:hAnsi="Arial" w:cs="Arial"/>
        </w:rPr>
        <w:t xml:space="preserve">, </w:t>
      </w:r>
      <w:r w:rsidR="003307D4">
        <w:rPr>
          <w:rFonts w:ascii="Arial" w:hAnsi="Arial" w:cs="Arial"/>
        </w:rPr>
        <w:t>p</w:t>
      </w:r>
      <w:r w:rsidR="005C598C">
        <w:rPr>
          <w:rFonts w:ascii="Arial" w:hAnsi="Arial" w:cs="Arial"/>
        </w:rPr>
        <w:t xml:space="preserve">residente de Delaviuda </w:t>
      </w:r>
      <w:proofErr w:type="spellStart"/>
      <w:r w:rsidR="005C598C">
        <w:rPr>
          <w:rFonts w:ascii="Arial" w:hAnsi="Arial" w:cs="Arial"/>
        </w:rPr>
        <w:t>Confec</w:t>
      </w:r>
      <w:r w:rsidR="00551E92">
        <w:rPr>
          <w:rFonts w:ascii="Arial" w:hAnsi="Arial" w:cs="Arial"/>
        </w:rPr>
        <w:t>tionery</w:t>
      </w:r>
      <w:proofErr w:type="spellEnd"/>
      <w:r w:rsidR="00551E92">
        <w:rPr>
          <w:rFonts w:ascii="Arial" w:hAnsi="Arial" w:cs="Arial"/>
        </w:rPr>
        <w:t xml:space="preserve"> </w:t>
      </w:r>
      <w:proofErr w:type="spellStart"/>
      <w:r w:rsidR="00551E92">
        <w:rPr>
          <w:rFonts w:ascii="Arial" w:hAnsi="Arial" w:cs="Arial"/>
        </w:rPr>
        <w:t>Group</w:t>
      </w:r>
      <w:proofErr w:type="spellEnd"/>
      <w:r w:rsidR="00551E92">
        <w:rPr>
          <w:rFonts w:ascii="Arial" w:hAnsi="Arial" w:cs="Arial"/>
        </w:rPr>
        <w:t xml:space="preserve">; y Emiliano Castillo, CEO de Grupo </w:t>
      </w:r>
      <w:proofErr w:type="spellStart"/>
      <w:r w:rsidR="00551E92">
        <w:rPr>
          <w:rFonts w:ascii="Arial" w:hAnsi="Arial" w:cs="Arial"/>
        </w:rPr>
        <w:t>Agroveyca</w:t>
      </w:r>
      <w:proofErr w:type="spellEnd"/>
      <w:r w:rsidR="004671F1">
        <w:rPr>
          <w:rFonts w:ascii="Arial" w:hAnsi="Arial" w:cs="Arial"/>
        </w:rPr>
        <w:t>.</w:t>
      </w:r>
      <w:r w:rsidR="005B760F" w:rsidRPr="00E72F0F">
        <w:rPr>
          <w:rFonts w:ascii="Arial" w:hAnsi="Arial" w:cs="Arial"/>
        </w:rPr>
        <w:t xml:space="preserve"> </w:t>
      </w:r>
      <w:r w:rsidR="00B25C6B" w:rsidRPr="00E72F0F">
        <w:rPr>
          <w:rFonts w:ascii="Arial" w:hAnsi="Arial" w:cs="Arial"/>
        </w:rPr>
        <w:t>En la misma, han debatido sobre</w:t>
      </w:r>
      <w:r w:rsidR="005B760F" w:rsidRPr="00E72F0F">
        <w:rPr>
          <w:rFonts w:ascii="Arial" w:hAnsi="Arial" w:cs="Arial"/>
        </w:rPr>
        <w:t xml:space="preserve"> l</w:t>
      </w:r>
      <w:r w:rsidR="00B66B0D" w:rsidRPr="00E72F0F">
        <w:rPr>
          <w:rFonts w:ascii="Arial" w:hAnsi="Arial" w:cs="Arial"/>
        </w:rPr>
        <w:t xml:space="preserve">os retos y oportunidades que ofrece la </w:t>
      </w:r>
      <w:r w:rsidR="005B760F" w:rsidRPr="00E72F0F">
        <w:rPr>
          <w:rFonts w:ascii="Arial" w:hAnsi="Arial" w:cs="Arial"/>
        </w:rPr>
        <w:t>sostenibilidad en el sector agroalimentario</w:t>
      </w:r>
      <w:r w:rsidR="00B66B0D" w:rsidRPr="00E72F0F">
        <w:rPr>
          <w:rFonts w:ascii="Arial" w:hAnsi="Arial" w:cs="Arial"/>
        </w:rPr>
        <w:t xml:space="preserve"> de </w:t>
      </w:r>
      <w:r w:rsidR="00505862">
        <w:rPr>
          <w:rFonts w:ascii="Arial" w:hAnsi="Arial" w:cs="Arial"/>
        </w:rPr>
        <w:t>Castilla-La Mancha</w:t>
      </w:r>
      <w:r w:rsidR="00B25C6B" w:rsidRPr="00E72F0F">
        <w:rPr>
          <w:rFonts w:ascii="Arial" w:hAnsi="Arial" w:cs="Arial"/>
        </w:rPr>
        <w:t>.</w:t>
      </w:r>
      <w:r w:rsidR="00DC62D7" w:rsidRPr="00E72F0F">
        <w:rPr>
          <w:rFonts w:ascii="Arial" w:hAnsi="Arial" w:cs="Arial"/>
        </w:rPr>
        <w:t xml:space="preserve"> Además, en</w:t>
      </w:r>
      <w:r w:rsidR="00B25C6B" w:rsidRPr="00E72F0F">
        <w:rPr>
          <w:rFonts w:ascii="Arial" w:hAnsi="Arial" w:cs="Arial"/>
        </w:rPr>
        <w:t xml:space="preserve"> el encuentro se ha ofrecido información detallada sobre </w:t>
      </w:r>
      <w:r w:rsidR="00DC62D7" w:rsidRPr="00E72F0F">
        <w:rPr>
          <w:rFonts w:ascii="Arial" w:hAnsi="Arial" w:cs="Arial"/>
        </w:rPr>
        <w:t xml:space="preserve">financiación sostenible ante la demanda de empresas y clientes </w:t>
      </w:r>
      <w:r w:rsidR="00E72F0F" w:rsidRPr="00E72F0F">
        <w:rPr>
          <w:rFonts w:ascii="Arial" w:hAnsi="Arial" w:cs="Arial"/>
        </w:rPr>
        <w:t>sobre las inversiones ESG.</w:t>
      </w:r>
    </w:p>
    <w:p w14:paraId="6DBC622B" w14:textId="66A82A34" w:rsidR="001B14F4" w:rsidRDefault="00B25C6B" w:rsidP="00EC4734">
      <w:pPr>
        <w:spacing w:line="276" w:lineRule="auto"/>
        <w:ind w:left="-426" w:right="-568"/>
        <w:jc w:val="both"/>
        <w:rPr>
          <w:rFonts w:ascii="Arial" w:hAnsi="Arial" w:cs="Arial"/>
        </w:rPr>
      </w:pPr>
      <w:r w:rsidRPr="00B25C6B">
        <w:rPr>
          <w:rFonts w:ascii="Arial" w:hAnsi="Arial" w:cs="Arial"/>
        </w:rPr>
        <w:t>Durante las próximas semanas, CaixaBank impartirá sesiones por toda España con el objetivo de concienciar a empresarios, asociaciones y patronales de la importancia por la apuesta en materia de sostenibilidad.</w:t>
      </w:r>
    </w:p>
    <w:p w14:paraId="3FC631D6" w14:textId="1D85BE14" w:rsidR="001B14F4" w:rsidRDefault="005B66B4" w:rsidP="001B14F4">
      <w:pPr>
        <w:spacing w:line="276" w:lineRule="auto"/>
        <w:ind w:left="-426" w:right="-568"/>
        <w:jc w:val="both"/>
        <w:rPr>
          <w:rFonts w:ascii="Arial" w:hAnsi="Arial" w:cs="Arial"/>
        </w:rPr>
      </w:pPr>
      <w:r w:rsidRPr="00E71B4C">
        <w:rPr>
          <w:rFonts w:ascii="Arial" w:hAnsi="Arial" w:cs="Arial"/>
        </w:rPr>
        <w:lastRenderedPageBreak/>
        <w:t xml:space="preserve">El objetivo de </w:t>
      </w:r>
      <w:r w:rsidR="00DC15C8" w:rsidRPr="00E71B4C">
        <w:rPr>
          <w:rFonts w:ascii="Arial" w:hAnsi="Arial" w:cs="Arial"/>
        </w:rPr>
        <w:t>CaixaBank</w:t>
      </w:r>
      <w:r w:rsidRPr="00E71B4C">
        <w:rPr>
          <w:rFonts w:ascii="Arial" w:hAnsi="Arial" w:cs="Arial"/>
        </w:rPr>
        <w:t xml:space="preserve"> es ofrecer un servicio de asesoramiento personalizado con acompañamiento por parte de un equipo </w:t>
      </w:r>
      <w:r w:rsidR="004A4E05" w:rsidRPr="00E71B4C">
        <w:rPr>
          <w:rFonts w:ascii="Arial" w:hAnsi="Arial" w:cs="Arial"/>
        </w:rPr>
        <w:t>especialista</w:t>
      </w:r>
      <w:r w:rsidR="001B14F4">
        <w:rPr>
          <w:rFonts w:ascii="Arial" w:hAnsi="Arial" w:cs="Arial"/>
        </w:rPr>
        <w:t xml:space="preserve"> de CaixaBank Empresas que se encarga de trasladar a los clientes </w:t>
      </w:r>
      <w:r w:rsidR="001B14F4" w:rsidRPr="00E71B4C">
        <w:rPr>
          <w:rFonts w:ascii="Arial" w:hAnsi="Arial" w:cs="Arial"/>
        </w:rPr>
        <w:t>las oportunidades que ofrece la sostenibilidad para impulsar sus negocios</w:t>
      </w:r>
      <w:r w:rsidR="001B14F4">
        <w:rPr>
          <w:rFonts w:ascii="Arial" w:hAnsi="Arial" w:cs="Arial"/>
        </w:rPr>
        <w:t xml:space="preserve"> y el mercado de finanzas sostenibles, así como el rol de la entidad en este ámbito</w:t>
      </w:r>
      <w:r w:rsidR="00BF21DF">
        <w:rPr>
          <w:rFonts w:ascii="Arial" w:hAnsi="Arial" w:cs="Arial"/>
        </w:rPr>
        <w:t>.</w:t>
      </w:r>
      <w:r w:rsidR="001B14F4">
        <w:rPr>
          <w:rFonts w:ascii="Arial" w:hAnsi="Arial" w:cs="Arial"/>
        </w:rPr>
        <w:t xml:space="preserve"> </w:t>
      </w:r>
    </w:p>
    <w:p w14:paraId="0832C62F" w14:textId="0E40A502" w:rsidR="0066637B" w:rsidRDefault="005B66B4" w:rsidP="001B14F4">
      <w:pPr>
        <w:spacing w:line="276" w:lineRule="auto"/>
        <w:ind w:left="-426" w:right="-568"/>
        <w:jc w:val="both"/>
        <w:rPr>
          <w:rFonts w:ascii="Arial" w:hAnsi="Arial" w:cs="Arial"/>
        </w:rPr>
      </w:pPr>
      <w:r w:rsidRPr="00DA06EF">
        <w:rPr>
          <w:rFonts w:ascii="Arial" w:hAnsi="Arial" w:cs="Arial"/>
        </w:rPr>
        <w:t>El plan</w:t>
      </w:r>
      <w:r w:rsidR="00DA06EF" w:rsidRPr="00DA06EF">
        <w:rPr>
          <w:rFonts w:ascii="Arial" w:hAnsi="Arial" w:cs="Arial"/>
        </w:rPr>
        <w:t xml:space="preserve"> va dirigido a </w:t>
      </w:r>
      <w:r w:rsidR="009B515A" w:rsidRPr="00DA06EF">
        <w:rPr>
          <w:rFonts w:ascii="Arial" w:hAnsi="Arial" w:cs="Arial"/>
        </w:rPr>
        <w:t xml:space="preserve">empresas </w:t>
      </w:r>
      <w:r w:rsidR="001B77B0">
        <w:rPr>
          <w:rFonts w:ascii="Arial" w:hAnsi="Arial" w:cs="Arial"/>
        </w:rPr>
        <w:t>del sector agroalimentario</w:t>
      </w:r>
      <w:r w:rsidR="000C599E" w:rsidRPr="00DA06EF">
        <w:rPr>
          <w:rFonts w:ascii="Arial" w:hAnsi="Arial" w:cs="Arial"/>
        </w:rPr>
        <w:t xml:space="preserve"> </w:t>
      </w:r>
      <w:r w:rsidR="009B515A" w:rsidRPr="00DA06EF">
        <w:rPr>
          <w:rFonts w:ascii="Arial" w:hAnsi="Arial" w:cs="Arial"/>
        </w:rPr>
        <w:t>vinculadas</w:t>
      </w:r>
      <w:r w:rsidR="00B947D7" w:rsidRPr="00DA06EF">
        <w:rPr>
          <w:rFonts w:ascii="Arial" w:hAnsi="Arial" w:cs="Arial"/>
        </w:rPr>
        <w:t xml:space="preserve"> </w:t>
      </w:r>
      <w:r w:rsidR="00DA06EF" w:rsidRPr="00DA06EF">
        <w:rPr>
          <w:rFonts w:ascii="Arial" w:hAnsi="Arial" w:cs="Arial"/>
        </w:rPr>
        <w:t>con</w:t>
      </w:r>
      <w:r w:rsidR="00B947D7" w:rsidRPr="00DA06EF">
        <w:rPr>
          <w:rFonts w:ascii="Arial" w:hAnsi="Arial" w:cs="Arial"/>
        </w:rPr>
        <w:t xml:space="preserve"> la entidad y</w:t>
      </w:r>
      <w:r w:rsidR="009B515A" w:rsidRPr="00DA06EF">
        <w:rPr>
          <w:rFonts w:ascii="Arial" w:hAnsi="Arial" w:cs="Arial"/>
        </w:rPr>
        <w:t xml:space="preserve"> </w:t>
      </w:r>
      <w:r w:rsidR="00DA06EF" w:rsidRPr="00DA06EF">
        <w:rPr>
          <w:rFonts w:ascii="Arial" w:hAnsi="Arial" w:cs="Arial"/>
        </w:rPr>
        <w:t>con una</w:t>
      </w:r>
      <w:r w:rsidR="009B515A" w:rsidRPr="00DA06EF">
        <w:rPr>
          <w:rFonts w:ascii="Arial" w:hAnsi="Arial" w:cs="Arial"/>
        </w:rPr>
        <w:t xml:space="preserve"> facturación </w:t>
      </w:r>
      <w:r w:rsidR="00DA06EF" w:rsidRPr="00DA06EF">
        <w:rPr>
          <w:rFonts w:ascii="Arial" w:hAnsi="Arial" w:cs="Arial"/>
        </w:rPr>
        <w:t>de hasta</w:t>
      </w:r>
      <w:r w:rsidR="009B515A" w:rsidRPr="00DA06EF">
        <w:rPr>
          <w:rFonts w:ascii="Arial" w:hAnsi="Arial" w:cs="Arial"/>
        </w:rPr>
        <w:t xml:space="preserve"> 500 millones de euros. </w:t>
      </w:r>
      <w:r w:rsidR="0066637B" w:rsidRPr="00DA06EF">
        <w:rPr>
          <w:rFonts w:ascii="Arial" w:hAnsi="Arial" w:cs="Arial"/>
        </w:rPr>
        <w:t xml:space="preserve">De esta manera, CaixaBank apuesta por las </w:t>
      </w:r>
      <w:r w:rsidR="00697ED9" w:rsidRPr="00DA06EF">
        <w:rPr>
          <w:rFonts w:ascii="Arial" w:hAnsi="Arial" w:cs="Arial"/>
        </w:rPr>
        <w:t xml:space="preserve">empresas </w:t>
      </w:r>
      <w:r w:rsidR="0066637B" w:rsidRPr="00DA06EF">
        <w:rPr>
          <w:rFonts w:ascii="Arial" w:hAnsi="Arial" w:cs="Arial"/>
        </w:rPr>
        <w:t xml:space="preserve">como </w:t>
      </w:r>
      <w:r w:rsidR="00DA06EF" w:rsidRPr="00DA06EF">
        <w:rPr>
          <w:rFonts w:ascii="Arial" w:hAnsi="Arial" w:cs="Arial"/>
        </w:rPr>
        <w:t>un</w:t>
      </w:r>
      <w:r w:rsidR="0066637B" w:rsidRPr="00DA06EF">
        <w:rPr>
          <w:rFonts w:ascii="Arial" w:hAnsi="Arial" w:cs="Arial"/>
        </w:rPr>
        <w:t xml:space="preserve"> segmento </w:t>
      </w:r>
      <w:r w:rsidR="00DA06EF" w:rsidRPr="00DA06EF">
        <w:rPr>
          <w:rFonts w:ascii="Arial" w:hAnsi="Arial" w:cs="Arial"/>
        </w:rPr>
        <w:t>clave</w:t>
      </w:r>
      <w:r w:rsidR="0066637B" w:rsidRPr="00DA06EF">
        <w:rPr>
          <w:rFonts w:ascii="Arial" w:hAnsi="Arial" w:cs="Arial"/>
        </w:rPr>
        <w:t xml:space="preserve"> a través del cual introducir cambios reales en materia medioambiental</w:t>
      </w:r>
      <w:r w:rsidR="00DA06EF" w:rsidRPr="00DA06EF">
        <w:rPr>
          <w:rFonts w:ascii="Arial" w:hAnsi="Arial" w:cs="Arial"/>
        </w:rPr>
        <w:t>,</w:t>
      </w:r>
      <w:r w:rsidR="0066637B" w:rsidRPr="00DA06EF">
        <w:rPr>
          <w:rFonts w:ascii="Arial" w:hAnsi="Arial" w:cs="Arial"/>
        </w:rPr>
        <w:t xml:space="preserve"> </w:t>
      </w:r>
      <w:r w:rsidR="00697ED9" w:rsidRPr="00DA06EF">
        <w:rPr>
          <w:rFonts w:ascii="Arial" w:hAnsi="Arial" w:cs="Arial"/>
        </w:rPr>
        <w:t>con especial foco en las pymes</w:t>
      </w:r>
      <w:r w:rsidR="00DA06EF" w:rsidRPr="00DA06EF">
        <w:rPr>
          <w:rFonts w:ascii="Arial" w:hAnsi="Arial" w:cs="Arial"/>
        </w:rPr>
        <w:t xml:space="preserve">, como uno de los sectores motor de la economía con necesidades de acompañamiento en su transición sostenible.  </w:t>
      </w:r>
      <w:r w:rsidR="00697ED9" w:rsidRPr="00DA06EF">
        <w:rPr>
          <w:rFonts w:ascii="Arial" w:hAnsi="Arial" w:cs="Arial"/>
        </w:rPr>
        <w:t xml:space="preserve"> </w:t>
      </w:r>
    </w:p>
    <w:p w14:paraId="0229F4E1" w14:textId="145F036D" w:rsidR="00BF21DF" w:rsidRPr="007004F4" w:rsidRDefault="00BF21DF" w:rsidP="00BF21DF">
      <w:pPr>
        <w:spacing w:line="276" w:lineRule="auto"/>
        <w:ind w:left="-426" w:right="-568"/>
        <w:jc w:val="both"/>
        <w:rPr>
          <w:rFonts w:ascii="Arial" w:hAnsi="Arial" w:cs="Arial"/>
        </w:rPr>
      </w:pPr>
      <w:r w:rsidRPr="007004F4">
        <w:rPr>
          <w:rFonts w:ascii="Arial" w:hAnsi="Arial" w:cs="Arial"/>
        </w:rPr>
        <w:t xml:space="preserve">“Ser sostenible está dejando de ser una opción, cada vez más es un requisito para acceder al mercado y llegar a los clientes. Si queremos que nuestra economía sea sostenible, entre todos tenemos que avanzar mucho y en muchos ámbitos productivos, que afectan a todo el tejido empresarial de una manera más o menos directa. Para unos supondrá adaptación y para otros una transformación integral, pero es un reto que todos tenemos por delante”, ha explicado </w:t>
      </w:r>
      <w:r w:rsidR="00D844A0" w:rsidRPr="00D844A0">
        <w:rPr>
          <w:rFonts w:ascii="Arial" w:hAnsi="Arial" w:cs="Arial"/>
        </w:rPr>
        <w:t>el director territorial de CaixaBank en Castilla-La Mancha y Extremadura, Juan Luis Vidal</w:t>
      </w:r>
      <w:r w:rsidRPr="007004F4">
        <w:rPr>
          <w:rFonts w:ascii="Arial" w:hAnsi="Arial" w:cs="Arial"/>
        </w:rPr>
        <w:t>.</w:t>
      </w:r>
    </w:p>
    <w:p w14:paraId="1EA41DD4" w14:textId="1F5D7206" w:rsidR="00BF21DF" w:rsidRDefault="00D844A0" w:rsidP="00BF21DF">
      <w:pPr>
        <w:spacing w:line="276" w:lineRule="auto"/>
        <w:ind w:left="-426" w:right="-568"/>
        <w:jc w:val="both"/>
        <w:rPr>
          <w:rFonts w:ascii="Arial" w:hAnsi="Arial" w:cs="Arial"/>
        </w:rPr>
      </w:pPr>
      <w:r>
        <w:rPr>
          <w:rFonts w:ascii="Arial" w:hAnsi="Arial" w:cs="Arial"/>
        </w:rPr>
        <w:t>Vidal</w:t>
      </w:r>
      <w:r w:rsidR="00BF21DF" w:rsidRPr="007004F4">
        <w:rPr>
          <w:rFonts w:ascii="Arial" w:hAnsi="Arial" w:cs="Arial"/>
        </w:rPr>
        <w:t xml:space="preserve"> ha añadido que “CaixaBank es una entidad de referencia por nuestra manera de hacer banca sostenible. Por ello, gracias al diálogo que mantenemos con nuestros clientes empresas a través de nuestra excelente red de gestores, hemos detectado lo importante que es que podamos acompañarlos con soluciones concretas que les ayuden a avanzar en ser más sostenibles. Esta es nuestra manera de ser útiles y de estar cerca de la sociedad y de las personas”.</w:t>
      </w:r>
    </w:p>
    <w:p w14:paraId="38E8ECBE" w14:textId="10E294EE" w:rsidR="00E6220D" w:rsidRPr="00B947D7" w:rsidRDefault="00463B4C" w:rsidP="00481FEA">
      <w:pPr>
        <w:spacing w:line="240" w:lineRule="auto"/>
        <w:ind w:left="-426" w:right="-568"/>
        <w:jc w:val="both"/>
        <w:rPr>
          <w:rFonts w:ascii="Arial" w:hAnsi="Arial" w:cs="Arial"/>
          <w:b/>
          <w:bCs/>
          <w:color w:val="00B0F0"/>
        </w:rPr>
      </w:pPr>
      <w:r>
        <w:rPr>
          <w:rFonts w:ascii="Arial" w:hAnsi="Arial" w:cs="Arial"/>
          <w:b/>
          <w:bCs/>
          <w:color w:val="00B0F0"/>
        </w:rPr>
        <w:t>Propuesta de soluciones específicas para empresas</w:t>
      </w:r>
    </w:p>
    <w:p w14:paraId="1AB38F86" w14:textId="46D7AE44" w:rsidR="00131372" w:rsidRDefault="00463B4C" w:rsidP="00EC4734">
      <w:pPr>
        <w:spacing w:line="276" w:lineRule="auto"/>
        <w:ind w:left="-426" w:right="-568"/>
        <w:jc w:val="both"/>
        <w:rPr>
          <w:rFonts w:ascii="Arial" w:hAnsi="Arial" w:cs="Arial"/>
        </w:rPr>
      </w:pPr>
      <w:r w:rsidRPr="00F843D5">
        <w:rPr>
          <w:rFonts w:ascii="Arial" w:hAnsi="Arial" w:cs="Arial"/>
        </w:rPr>
        <w:t>CaixaBank ha detectado</w:t>
      </w:r>
      <w:r w:rsidR="00F843D5" w:rsidRPr="00F843D5">
        <w:rPr>
          <w:rFonts w:ascii="Arial" w:hAnsi="Arial" w:cs="Arial"/>
        </w:rPr>
        <w:t xml:space="preserve"> que </w:t>
      </w:r>
      <w:r w:rsidR="00131372">
        <w:rPr>
          <w:rFonts w:ascii="Arial" w:hAnsi="Arial" w:cs="Arial"/>
        </w:rPr>
        <w:t xml:space="preserve">las empresas se </w:t>
      </w:r>
      <w:r w:rsidR="0066637B">
        <w:rPr>
          <w:rFonts w:ascii="Arial" w:hAnsi="Arial" w:cs="Arial"/>
        </w:rPr>
        <w:t xml:space="preserve">enfrentan </w:t>
      </w:r>
      <w:r w:rsidR="00131372">
        <w:rPr>
          <w:rFonts w:ascii="Arial" w:hAnsi="Arial" w:cs="Arial"/>
        </w:rPr>
        <w:t xml:space="preserve">a una creciente demanda por parte de los clientes, inversores y reguladores para incorporar prácticas sostenibles en sus actividades. Las grandes compañías están incorporando medidas sostenibles en su cadena de suministro, requiriendo a sus proveedores cumplir con ciertos requisitos sostenibles. Además, existe una fuerte presión regulatoria de la Unión Europea en materia de Sostenibilidad en sectores como agroalimentario, transporte e industria química que va a requerir a las empresas acelerar sus planes de transición sostenible. </w:t>
      </w:r>
    </w:p>
    <w:p w14:paraId="2F08D4CE" w14:textId="3E1EB038" w:rsidR="00E6220D" w:rsidRPr="00DC427A" w:rsidRDefault="00131372" w:rsidP="00E952E2">
      <w:pPr>
        <w:spacing w:line="276" w:lineRule="auto"/>
        <w:ind w:left="-426" w:right="-568"/>
        <w:jc w:val="both"/>
        <w:rPr>
          <w:rFonts w:ascii="Arial" w:hAnsi="Arial" w:cs="Arial"/>
        </w:rPr>
      </w:pPr>
      <w:r>
        <w:rPr>
          <w:rFonts w:ascii="Arial" w:hAnsi="Arial" w:cs="Arial"/>
        </w:rPr>
        <w:t xml:space="preserve">En este contexto, </w:t>
      </w:r>
      <w:r w:rsidR="00131B95">
        <w:rPr>
          <w:rFonts w:ascii="Arial" w:hAnsi="Arial" w:cs="Arial"/>
        </w:rPr>
        <w:t xml:space="preserve">la entidad </w:t>
      </w:r>
      <w:r w:rsidR="0066637B">
        <w:rPr>
          <w:rFonts w:ascii="Arial" w:hAnsi="Arial" w:cs="Arial"/>
        </w:rPr>
        <w:t>impulsa est</w:t>
      </w:r>
      <w:r w:rsidR="00131B95">
        <w:rPr>
          <w:rFonts w:ascii="Arial" w:hAnsi="Arial" w:cs="Arial"/>
        </w:rPr>
        <w:t>e</w:t>
      </w:r>
      <w:r w:rsidR="0066637B">
        <w:rPr>
          <w:rFonts w:ascii="Arial" w:hAnsi="Arial" w:cs="Arial"/>
        </w:rPr>
        <w:t xml:space="preserve"> proyecto</w:t>
      </w:r>
      <w:r w:rsidR="00131B95">
        <w:rPr>
          <w:rFonts w:ascii="Arial" w:hAnsi="Arial" w:cs="Arial"/>
        </w:rPr>
        <w:t xml:space="preserve"> con el propósito de ayudar a las empresas a implementar</w:t>
      </w:r>
      <w:r>
        <w:rPr>
          <w:rFonts w:ascii="Arial" w:hAnsi="Arial" w:cs="Arial"/>
        </w:rPr>
        <w:t xml:space="preserve"> la sostenibilidad </w:t>
      </w:r>
      <w:r w:rsidR="00131B95">
        <w:rPr>
          <w:rFonts w:ascii="Arial" w:hAnsi="Arial" w:cs="Arial"/>
        </w:rPr>
        <w:t xml:space="preserve">a través </w:t>
      </w:r>
      <w:r>
        <w:rPr>
          <w:rFonts w:ascii="Arial" w:hAnsi="Arial" w:cs="Arial"/>
        </w:rPr>
        <w:t xml:space="preserve">soluciones concretas y </w:t>
      </w:r>
      <w:r w:rsidR="00131B95">
        <w:rPr>
          <w:rFonts w:ascii="Arial" w:hAnsi="Arial" w:cs="Arial"/>
        </w:rPr>
        <w:t xml:space="preserve">un </w:t>
      </w:r>
      <w:r>
        <w:rPr>
          <w:rFonts w:ascii="Arial" w:hAnsi="Arial" w:cs="Arial"/>
        </w:rPr>
        <w:t>asesoramiento especializado para acompañar</w:t>
      </w:r>
      <w:r w:rsidR="00131B95">
        <w:rPr>
          <w:rFonts w:ascii="Arial" w:hAnsi="Arial" w:cs="Arial"/>
        </w:rPr>
        <w:t>las</w:t>
      </w:r>
      <w:r>
        <w:rPr>
          <w:rFonts w:ascii="Arial" w:hAnsi="Arial" w:cs="Arial"/>
        </w:rPr>
        <w:t xml:space="preserve"> </w:t>
      </w:r>
      <w:r w:rsidR="00131B95">
        <w:rPr>
          <w:rFonts w:ascii="Arial" w:hAnsi="Arial" w:cs="Arial"/>
        </w:rPr>
        <w:t>en la</w:t>
      </w:r>
      <w:r>
        <w:rPr>
          <w:rFonts w:ascii="Arial" w:hAnsi="Arial" w:cs="Arial"/>
        </w:rPr>
        <w:t xml:space="preserve"> transición. </w:t>
      </w:r>
      <w:r w:rsidR="00E952E2" w:rsidRPr="00E952E2">
        <w:rPr>
          <w:rFonts w:ascii="Arial" w:hAnsi="Arial" w:cs="Arial"/>
        </w:rPr>
        <w:t xml:space="preserve">El objetivo es que las empresas tengan una visión individualizada y completa, a corto y medio plazo, de cómo avanzar en sostenibilidad desde una perspectiva de oportunidades y retos. De este modo, las empresas podrán conocer las exigencias regulatorias </w:t>
      </w:r>
      <w:r w:rsidR="002F4D18">
        <w:rPr>
          <w:rFonts w:ascii="Arial" w:hAnsi="Arial" w:cs="Arial"/>
        </w:rPr>
        <w:t>del sector agroalimentario</w:t>
      </w:r>
      <w:r w:rsidR="00E952E2" w:rsidRPr="00E952E2">
        <w:rPr>
          <w:rFonts w:ascii="Arial" w:hAnsi="Arial" w:cs="Arial"/>
        </w:rPr>
        <w:t xml:space="preserve"> y </w:t>
      </w:r>
      <w:r w:rsidR="002F4D18">
        <w:rPr>
          <w:rFonts w:ascii="Arial" w:hAnsi="Arial" w:cs="Arial"/>
        </w:rPr>
        <w:t>conocer</w:t>
      </w:r>
      <w:r w:rsidR="00E952E2" w:rsidRPr="00E952E2">
        <w:rPr>
          <w:rFonts w:ascii="Arial" w:hAnsi="Arial" w:cs="Arial"/>
        </w:rPr>
        <w:t xml:space="preserve"> soluciones específicas para promover </w:t>
      </w:r>
      <w:r w:rsidR="002F4D18">
        <w:rPr>
          <w:rFonts w:ascii="Arial" w:hAnsi="Arial" w:cs="Arial"/>
        </w:rPr>
        <w:t>su</w:t>
      </w:r>
      <w:r w:rsidR="00E952E2" w:rsidRPr="00E952E2">
        <w:rPr>
          <w:rFonts w:ascii="Arial" w:hAnsi="Arial" w:cs="Arial"/>
        </w:rPr>
        <w:t xml:space="preserve"> transición sostenible</w:t>
      </w:r>
      <w:r w:rsidR="00E952E2">
        <w:rPr>
          <w:rFonts w:ascii="Arial" w:hAnsi="Arial" w:cs="Arial"/>
        </w:rPr>
        <w:t xml:space="preserve">. </w:t>
      </w:r>
      <w:r>
        <w:rPr>
          <w:rFonts w:ascii="Arial" w:hAnsi="Arial" w:cs="Arial"/>
        </w:rPr>
        <w:t xml:space="preserve">Este asesoramiento cuenta con un análisis en profundidad </w:t>
      </w:r>
      <w:r w:rsidR="002F4D18">
        <w:rPr>
          <w:rFonts w:ascii="Arial" w:hAnsi="Arial" w:cs="Arial"/>
        </w:rPr>
        <w:t>del sector</w:t>
      </w:r>
      <w:r w:rsidR="00131B95">
        <w:rPr>
          <w:rFonts w:ascii="Arial" w:hAnsi="Arial" w:cs="Arial"/>
        </w:rPr>
        <w:t xml:space="preserve">, </w:t>
      </w:r>
      <w:r>
        <w:rPr>
          <w:rFonts w:ascii="Arial" w:hAnsi="Arial" w:cs="Arial"/>
        </w:rPr>
        <w:t xml:space="preserve">un resumen de los principales </w:t>
      </w:r>
      <w:r w:rsidRPr="00382EE7">
        <w:rPr>
          <w:rFonts w:ascii="Arial" w:hAnsi="Arial" w:cs="Arial"/>
        </w:rPr>
        <w:t xml:space="preserve">retos en consumo y conciencia social, una radiografía de las normativas europeas que afectan a las compañías, un informe sobre las </w:t>
      </w:r>
      <w:r>
        <w:rPr>
          <w:rFonts w:ascii="Arial" w:hAnsi="Arial" w:cs="Arial"/>
        </w:rPr>
        <w:t xml:space="preserve">fases de la cadena de suministro para detectar </w:t>
      </w:r>
      <w:r w:rsidR="0066637B">
        <w:rPr>
          <w:rFonts w:ascii="Arial" w:hAnsi="Arial" w:cs="Arial"/>
        </w:rPr>
        <w:t>mejoras,</w:t>
      </w:r>
      <w:r>
        <w:rPr>
          <w:rFonts w:ascii="Arial" w:hAnsi="Arial" w:cs="Arial"/>
        </w:rPr>
        <w:t xml:space="preserve"> así como soluciones concretas que tengan </w:t>
      </w:r>
      <w:r w:rsidRPr="00DC427A">
        <w:rPr>
          <w:rFonts w:ascii="Arial" w:hAnsi="Arial" w:cs="Arial"/>
        </w:rPr>
        <w:t xml:space="preserve">una aplicación práctica </w:t>
      </w:r>
      <w:r w:rsidRPr="00DC427A">
        <w:rPr>
          <w:rFonts w:ascii="Arial" w:hAnsi="Arial" w:cs="Arial"/>
        </w:rPr>
        <w:lastRenderedPageBreak/>
        <w:t xml:space="preserve">coherente a la actividad de cada compañía, independientemente del tamaño y volumen de cada una de ellas. </w:t>
      </w:r>
    </w:p>
    <w:p w14:paraId="1D6729CB" w14:textId="77777777" w:rsidR="004558C4" w:rsidRPr="004558C4" w:rsidRDefault="004558C4" w:rsidP="004558C4">
      <w:pPr>
        <w:spacing w:line="240" w:lineRule="auto"/>
        <w:ind w:left="-426" w:right="-568"/>
        <w:jc w:val="both"/>
        <w:rPr>
          <w:rFonts w:ascii="Arial" w:hAnsi="Arial" w:cs="Arial"/>
          <w:b/>
          <w:bCs/>
          <w:color w:val="00B0F0"/>
        </w:rPr>
      </w:pPr>
      <w:r w:rsidRPr="004558C4">
        <w:rPr>
          <w:rFonts w:ascii="Arial" w:hAnsi="Arial" w:cs="Arial"/>
          <w:b/>
          <w:bCs/>
          <w:color w:val="00B0F0"/>
        </w:rPr>
        <w:t>CaixaBank, referente europeo en sostenibilidad </w:t>
      </w:r>
    </w:p>
    <w:p w14:paraId="74F66DF8" w14:textId="14217874" w:rsidR="004558C4" w:rsidRPr="004558C4" w:rsidRDefault="004558C4" w:rsidP="004558C4">
      <w:pPr>
        <w:spacing w:line="276" w:lineRule="auto"/>
        <w:ind w:left="-426" w:right="-568"/>
        <w:jc w:val="both"/>
        <w:rPr>
          <w:rFonts w:ascii="Arial" w:hAnsi="Arial" w:cs="Arial"/>
        </w:rPr>
      </w:pPr>
      <w:r w:rsidRPr="004558C4">
        <w:rPr>
          <w:rFonts w:ascii="Arial" w:hAnsi="Arial" w:cs="Arial"/>
        </w:rPr>
        <w:t>CaixaBank es una entidad con un fuerte vínculo histórico con el impacto social de su actividad. Por ello, asume la responsabilidad de impulsar una economía positiva para el bienestar de las personas. Con este propósito ha desarrollado un Plan de Banca Sostenible para el periodo 2022-2024, integrado en el Plan Estratégico de CaixaBank, que recoge su propuesta para contribuir a resolver retos como la desigualdad, el cambio climático y el desempleo. </w:t>
      </w:r>
    </w:p>
    <w:p w14:paraId="041ABC9A" w14:textId="5663FDD9" w:rsidR="004558C4" w:rsidRPr="004558C4" w:rsidRDefault="004558C4" w:rsidP="004558C4">
      <w:pPr>
        <w:spacing w:line="276" w:lineRule="auto"/>
        <w:ind w:left="-426" w:right="-568"/>
        <w:jc w:val="both"/>
        <w:rPr>
          <w:rFonts w:ascii="Arial" w:hAnsi="Arial" w:cs="Arial"/>
        </w:rPr>
      </w:pPr>
      <w:r w:rsidRPr="004558C4">
        <w:rPr>
          <w:rFonts w:ascii="Arial" w:hAnsi="Arial" w:cs="Arial"/>
        </w:rPr>
        <w:t>La sostenibilidad es uno de los pilares en los que se apoya el Grupo para alcanzar sus resultados, estableciendo tres ambiciones: liderar el impacto social positivo y favorecer la inclusión financiera, impulsar la transición sostenible de las empresas y la sociedad, así como promover una cultura responsable siendo referentes en gobernanza. CaixaBank tiene como objetivo movilizar 64.000 millones de euros en finanzas sostenibles entre 2022 y 2024. </w:t>
      </w:r>
    </w:p>
    <w:p w14:paraId="7F2B1684" w14:textId="20AC79FA" w:rsidR="004558C4" w:rsidRPr="004558C4" w:rsidRDefault="004558C4" w:rsidP="004558C4">
      <w:pPr>
        <w:spacing w:line="276" w:lineRule="auto"/>
        <w:ind w:left="-426" w:right="-568"/>
        <w:jc w:val="both"/>
        <w:rPr>
          <w:rFonts w:ascii="Arial" w:hAnsi="Arial" w:cs="Arial"/>
        </w:rPr>
      </w:pPr>
      <w:r w:rsidRPr="004558C4">
        <w:rPr>
          <w:rFonts w:ascii="Arial" w:hAnsi="Arial" w:cs="Arial"/>
        </w:rPr>
        <w:t xml:space="preserve">En los objetivos de movilización en finanzas sostenibles, además de facilitar capital para financiar iniciativas de transición energética, también se incluyen finalidades con impacto social, como microcréditos para estudiantes, autónomos, microempresas o familias y nuevas empresas que creen empleo. La entidad también tiene el compromiso de alcanzar 413.300 beneficiarios de </w:t>
      </w:r>
      <w:proofErr w:type="spellStart"/>
      <w:r w:rsidRPr="004558C4">
        <w:rPr>
          <w:rFonts w:ascii="Arial" w:hAnsi="Arial" w:cs="Arial"/>
        </w:rPr>
        <w:t>MicroBank</w:t>
      </w:r>
      <w:proofErr w:type="spellEnd"/>
      <w:r w:rsidRPr="004558C4">
        <w:rPr>
          <w:rFonts w:ascii="Arial" w:hAnsi="Arial" w:cs="Arial"/>
        </w:rPr>
        <w:t>, el banco social del Grupo CaixaBank, y ser valorado con las máximas calificaciones por los analistas ASG referentes. </w:t>
      </w:r>
    </w:p>
    <w:p w14:paraId="667895CB" w14:textId="20CCCF48" w:rsidR="004558C4" w:rsidRDefault="004558C4" w:rsidP="004558C4">
      <w:pPr>
        <w:spacing w:line="276" w:lineRule="auto"/>
        <w:ind w:left="-426" w:right="-568"/>
        <w:jc w:val="both"/>
        <w:rPr>
          <w:rFonts w:ascii="Arial" w:hAnsi="Arial" w:cs="Arial"/>
        </w:rPr>
      </w:pPr>
      <w:r w:rsidRPr="004558C4">
        <w:rPr>
          <w:rFonts w:ascii="Arial" w:hAnsi="Arial" w:cs="Arial"/>
        </w:rPr>
        <w:t>Desde la publicación del marco de emisión de bonos ligados a Objetivos de Desarrollo Sostenible en agosto de 2019, CaixaBank se ha convertido en la entidad líder en Europa en emisiones con criterios ASG, con 11 emisiones: 6 bonos verdes y 5 bonos sociales, con un total de 10.000 millones de euros y 500 millones de libras esterlinas en emisiones ASG vivas en mercado.</w:t>
      </w:r>
    </w:p>
    <w:p w14:paraId="0F93587B" w14:textId="58915B43" w:rsidR="00CF0471" w:rsidRPr="00CF0471" w:rsidRDefault="0066637B" w:rsidP="00CF0471">
      <w:pPr>
        <w:spacing w:line="276" w:lineRule="auto"/>
        <w:ind w:left="-426" w:right="-568"/>
        <w:jc w:val="both"/>
        <w:rPr>
          <w:rFonts w:ascii="Arial" w:hAnsi="Arial" w:cs="Arial"/>
          <w:b/>
          <w:bCs/>
          <w:color w:val="00B0F0"/>
        </w:rPr>
      </w:pPr>
      <w:r>
        <w:rPr>
          <w:rFonts w:ascii="Arial" w:hAnsi="Arial" w:cs="Arial"/>
          <w:b/>
          <w:bCs/>
          <w:color w:val="00B0F0"/>
        </w:rPr>
        <w:t>E</w:t>
      </w:r>
      <w:r w:rsidR="00CF0471" w:rsidRPr="00CF0471">
        <w:rPr>
          <w:rFonts w:ascii="Arial" w:hAnsi="Arial" w:cs="Arial"/>
          <w:b/>
          <w:bCs/>
          <w:color w:val="00B0F0"/>
        </w:rPr>
        <w:t xml:space="preserve">ntidad de referencia para las empresas   </w:t>
      </w:r>
    </w:p>
    <w:p w14:paraId="74CF4188" w14:textId="77777777" w:rsidR="00CF0471" w:rsidRPr="00CF0471" w:rsidRDefault="00CF0471" w:rsidP="00CF0471">
      <w:pPr>
        <w:spacing w:line="276" w:lineRule="auto"/>
        <w:ind w:left="-426" w:right="-568"/>
        <w:jc w:val="both"/>
        <w:rPr>
          <w:rFonts w:ascii="Arial" w:hAnsi="Arial" w:cs="Arial"/>
        </w:rPr>
      </w:pPr>
      <w:r w:rsidRPr="00CF0471">
        <w:rPr>
          <w:rFonts w:ascii="Arial" w:hAnsi="Arial" w:cs="Arial"/>
        </w:rPr>
        <w:t xml:space="preserve">CaixaBank se ha consolidado como una entidad de referencia para el tejido empresarial gracias a su modelo de especialización, con productos y servicios adaptados a las necesidades concretas de este segmento de clientes. CaixaBank Empresas da servicio a través de 220 centros y oficinas especializadas repartidas por todas las comunidades autónomas españolas en las que trabajan 2.200 profesionales altamente cualificados con sólida reputación en el asesoramiento empresarial.  </w:t>
      </w:r>
    </w:p>
    <w:p w14:paraId="3CCBDB54" w14:textId="473D3FBF" w:rsidR="004558C4" w:rsidRPr="008C153D" w:rsidRDefault="00CF0471" w:rsidP="00DC0593">
      <w:pPr>
        <w:spacing w:line="276" w:lineRule="auto"/>
        <w:ind w:left="-426" w:right="-568"/>
        <w:jc w:val="both"/>
        <w:rPr>
          <w:rFonts w:ascii="Arial" w:hAnsi="Arial" w:cs="Arial"/>
        </w:rPr>
      </w:pPr>
      <w:r w:rsidRPr="00CF0471">
        <w:rPr>
          <w:rFonts w:ascii="Arial" w:hAnsi="Arial" w:cs="Arial"/>
        </w:rPr>
        <w:t xml:space="preserve">La entidad cuenta con especialistas en financiación, comercio exterior, tesorería, turismo, negocio inmobiliario y pymes, que ofrecen un servicio personalizado más allá de lo financiero para apoyar e impulsar al sector empresarial. Además, a través de </w:t>
      </w:r>
      <w:proofErr w:type="spellStart"/>
      <w:r w:rsidRPr="00CF0471">
        <w:rPr>
          <w:rFonts w:ascii="Arial" w:hAnsi="Arial" w:cs="Arial"/>
        </w:rPr>
        <w:t>DayOne</w:t>
      </w:r>
      <w:proofErr w:type="spellEnd"/>
      <w:r w:rsidRPr="00CF0471">
        <w:rPr>
          <w:rFonts w:ascii="Arial" w:hAnsi="Arial" w:cs="Arial"/>
        </w:rPr>
        <w:t xml:space="preserve">, CaixaBank presta atención especializada a empresas de tecnología, innovación y a sus inversores. En el ámbito internacional, la entidad apoya a sus clientes empresa con diversas soluciones operativas con acceso efectivo territorial a 127 mercados de distintos países y ofrece el mejor asesoramiento para sus operaciones en el extranjero. CaixaBank presta servicio tanto a las pymes y microempresas que están iniciando sus actividades exportadoras como a las grandes corporaciones y grupos empresariales que afrontan proyectos internacionales más complejos.  </w:t>
      </w:r>
    </w:p>
    <w:sectPr w:rsidR="004558C4" w:rsidRPr="008C153D" w:rsidSect="000340A4">
      <w:headerReference w:type="even" r:id="rId8"/>
      <w:headerReference w:type="default" r:id="rId9"/>
      <w:footerReference w:type="even" r:id="rId10"/>
      <w:footerReference w:type="default" r:id="rId11"/>
      <w:headerReference w:type="first" r:id="rId12"/>
      <w:footerReference w:type="first" r:id="rId13"/>
      <w:pgSz w:w="11906" w:h="16838"/>
      <w:pgMar w:top="2269" w:right="1701" w:bottom="2268" w:left="1701"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0FE3C" w14:textId="77777777" w:rsidR="00C8002B" w:rsidRDefault="00C8002B" w:rsidP="001E4FCE">
      <w:pPr>
        <w:spacing w:after="0" w:line="240" w:lineRule="auto"/>
      </w:pPr>
      <w:r>
        <w:separator/>
      </w:r>
    </w:p>
  </w:endnote>
  <w:endnote w:type="continuationSeparator" w:id="0">
    <w:p w14:paraId="17937F4C" w14:textId="77777777" w:rsidR="00C8002B" w:rsidRDefault="00C8002B" w:rsidP="001E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19BF5" w14:textId="77777777" w:rsidR="00251AF9" w:rsidRDefault="00251AF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0B65" w14:textId="6BFE2CB0" w:rsidR="008F0D64" w:rsidRPr="00B60236" w:rsidRDefault="003A4D22">
    <w:pPr>
      <w:pStyle w:val="Piedepgina"/>
      <w:jc w:val="right"/>
      <w:rPr>
        <w:rFonts w:ascii="Arial" w:hAnsi="Arial" w:cs="Arial"/>
        <w:sz w:val="16"/>
        <w:szCs w:val="16"/>
      </w:rPr>
    </w:pPr>
    <w:r w:rsidRPr="00C512D8">
      <w:rPr>
        <w:rFonts w:ascii="Arial" w:hAnsi="Arial" w:cs="Arial"/>
        <w:noProof/>
        <w:color w:val="636463"/>
        <w:sz w:val="16"/>
        <w:szCs w:val="16"/>
      </w:rPr>
      <mc:AlternateContent>
        <mc:Choice Requires="wps">
          <w:drawing>
            <wp:anchor distT="71755" distB="71755" distL="114300" distR="114300" simplePos="0" relativeHeight="251668480" behindDoc="0" locked="0" layoutInCell="1" allowOverlap="1" wp14:anchorId="11053E52" wp14:editId="35A7BF4A">
              <wp:simplePos x="0" y="0"/>
              <wp:positionH relativeFrom="margin">
                <wp:posOffset>-489585</wp:posOffset>
              </wp:positionH>
              <wp:positionV relativeFrom="page">
                <wp:posOffset>9515475</wp:posOffset>
              </wp:positionV>
              <wp:extent cx="1562100" cy="552450"/>
              <wp:effectExtent l="0" t="0" r="0" b="0"/>
              <wp:wrapSquare wrapText="bothSides"/>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0" cy="552450"/>
                      </a:xfrm>
                      <a:prstGeom prst="rect">
                        <a:avLst/>
                      </a:prstGeom>
                      <a:noFill/>
                      <a:ln>
                        <a:noFill/>
                      </a:ln>
                      <a:effectLst/>
                    </wps:spPr>
                    <wps:txbx>
                      <w:txbxContent>
                        <w:p w14:paraId="70880425" w14:textId="77777777" w:rsidR="003A4D22" w:rsidRDefault="003A4D22" w:rsidP="003A4D22">
                          <w:pPr>
                            <w:pStyle w:val="Prrafobsico"/>
                            <w:spacing w:line="240" w:lineRule="auto"/>
                            <w:rPr>
                              <w:rFonts w:ascii="Arial" w:hAnsi="Arial" w:cs="Arial"/>
                              <w:color w:val="656565"/>
                              <w:sz w:val="12"/>
                              <w:szCs w:val="12"/>
                              <w:lang w:val="es-ES"/>
                            </w:rPr>
                          </w:pPr>
                          <w:r>
                            <w:rPr>
                              <w:rFonts w:ascii="Arial" w:hAnsi="Arial" w:cs="Arial"/>
                              <w:color w:val="656565"/>
                              <w:sz w:val="12"/>
                              <w:szCs w:val="12"/>
                              <w:lang w:val="es-ES"/>
                            </w:rPr>
                            <w:t>Para más información:</w:t>
                          </w:r>
                        </w:p>
                        <w:p w14:paraId="2D1400B2" w14:textId="77777777" w:rsidR="003A4D22" w:rsidRDefault="003A4D22" w:rsidP="003A4D22">
                          <w:pPr>
                            <w:spacing w:after="0" w:line="240" w:lineRule="auto"/>
                            <w:rPr>
                              <w:rFonts w:ascii="Arial" w:hAnsi="Arial" w:cs="Arial"/>
                              <w:b/>
                              <w:bCs/>
                              <w:color w:val="0070C0"/>
                              <w:sz w:val="12"/>
                              <w:szCs w:val="12"/>
                            </w:rPr>
                          </w:pPr>
                          <w:r w:rsidRPr="003B678B">
                            <w:rPr>
                              <w:rFonts w:ascii="Arial" w:hAnsi="Arial" w:cs="Arial"/>
                              <w:b/>
                              <w:bCs/>
                              <w:color w:val="0070C0"/>
                              <w:sz w:val="12"/>
                              <w:szCs w:val="12"/>
                            </w:rPr>
                            <w:t>Javier D. Bazaga</w:t>
                          </w:r>
                        </w:p>
                        <w:p w14:paraId="736B6CE0" w14:textId="77777777" w:rsidR="003A4D22" w:rsidRDefault="003A4D22" w:rsidP="003A4D22">
                          <w:pPr>
                            <w:spacing w:after="0" w:line="240" w:lineRule="auto"/>
                            <w:rPr>
                              <w:rFonts w:ascii="Arial" w:hAnsi="Arial" w:cs="Arial"/>
                              <w:color w:val="656565"/>
                              <w:sz w:val="12"/>
                              <w:szCs w:val="12"/>
                            </w:rPr>
                          </w:pPr>
                          <w:r>
                            <w:rPr>
                              <w:rFonts w:ascii="Arial" w:hAnsi="Arial" w:cs="Arial"/>
                              <w:color w:val="656565"/>
                              <w:sz w:val="12"/>
                              <w:szCs w:val="12"/>
                            </w:rPr>
                            <w:t>Responsable Comunicación CaixaBank</w:t>
                          </w:r>
                        </w:p>
                        <w:p w14:paraId="7B3CC0C3" w14:textId="77777777" w:rsidR="003A4D22" w:rsidRDefault="003A4D22" w:rsidP="003A4D22">
                          <w:pPr>
                            <w:spacing w:after="0" w:line="240" w:lineRule="auto"/>
                            <w:rPr>
                              <w:rFonts w:ascii="Arial" w:hAnsi="Arial" w:cs="Arial"/>
                              <w:color w:val="656565"/>
                              <w:sz w:val="12"/>
                              <w:szCs w:val="12"/>
                            </w:rPr>
                          </w:pPr>
                          <w:r>
                            <w:rPr>
                              <w:rFonts w:ascii="Arial" w:hAnsi="Arial" w:cs="Arial"/>
                              <w:color w:val="656565"/>
                              <w:sz w:val="12"/>
                              <w:szCs w:val="12"/>
                            </w:rPr>
                            <w:t>Castilla-La Mancha y Extremadura</w:t>
                          </w:r>
                        </w:p>
                        <w:p w14:paraId="64BBEE8D" w14:textId="77777777" w:rsidR="003A4D22" w:rsidRDefault="00D24ACD" w:rsidP="003A4D22">
                          <w:pPr>
                            <w:spacing w:after="0" w:line="240" w:lineRule="auto"/>
                            <w:rPr>
                              <w:rFonts w:ascii="Arial" w:hAnsi="Arial" w:cs="Arial"/>
                              <w:color w:val="656565"/>
                              <w:sz w:val="12"/>
                              <w:szCs w:val="12"/>
                            </w:rPr>
                          </w:pPr>
                          <w:hyperlink r:id="rId1" w:history="1">
                            <w:r w:rsidR="003A4D22">
                              <w:rPr>
                                <w:rStyle w:val="Hipervnculo"/>
                                <w:rFonts w:ascii="Arial" w:hAnsi="Arial" w:cs="Arial"/>
                                <w:sz w:val="12"/>
                                <w:szCs w:val="12"/>
                              </w:rPr>
                              <w:t>jbazaga@caixabank.com</w:t>
                            </w:r>
                          </w:hyperlink>
                          <w:r w:rsidR="003A4D22">
                            <w:rPr>
                              <w:rFonts w:ascii="Arial" w:hAnsi="Arial" w:cs="Arial"/>
                              <w:color w:val="656565"/>
                              <w:sz w:val="12"/>
                              <w:szCs w:val="12"/>
                            </w:rPr>
                            <w:t xml:space="preserve"> </w:t>
                          </w:r>
                        </w:p>
                        <w:p w14:paraId="18BB7EDA" w14:textId="77777777" w:rsidR="003A4D22" w:rsidRPr="0042506E" w:rsidRDefault="003A4D22" w:rsidP="003A4D22">
                          <w:pPr>
                            <w:spacing w:after="0" w:line="240" w:lineRule="auto"/>
                            <w:rPr>
                              <w:rFonts w:ascii="Arial" w:hAnsi="Arial" w:cs="Arial"/>
                              <w:sz w:val="12"/>
                              <w:szCs w:val="1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1053E52" id="_x0000_t202" coordsize="21600,21600" o:spt="202" path="m,l,21600r21600,l21600,xe">
              <v:stroke joinstyle="miter"/>
              <v:path gradientshapeok="t" o:connecttype="rect"/>
            </v:shapetype>
            <v:shape id="Cuadro de texto 14" o:spid="_x0000_s1027" type="#_x0000_t202" style="position:absolute;left:0;text-align:left;margin-left:-38.55pt;margin-top:749.25pt;width:123pt;height:43.5pt;z-index:251668480;visibility:visible;mso-wrap-style:square;mso-width-percent:0;mso-height-percent:0;mso-wrap-distance-left:9pt;mso-wrap-distance-top:5.65pt;mso-wrap-distance-right:9pt;mso-wrap-distance-bottom:5.65pt;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" filled="f" stroked="f">
              <v:textbox>
                <w:txbxContent>
                  <w:p w14:paraId="70880425" w14:textId="77777777" w:rsidR="003A4D22" w:rsidRDefault="003A4D22" w:rsidP="003A4D22">
                    <w:pPr>
                      <w:pStyle w:val="Prrafobsico"/>
                      <w:spacing w:line="240" w:lineRule="auto"/>
                      <w:rPr>
                        <w:rFonts w:ascii="Arial" w:hAnsi="Arial" w:cs="Arial"/>
                        <w:color w:val="656565"/>
                        <w:sz w:val="12"/>
                        <w:szCs w:val="12"/>
                        <w:lang w:val="es-ES"/>
                      </w:rPr>
                    </w:pPr>
                    <w:r>
                      <w:rPr>
                        <w:rFonts w:ascii="Arial" w:hAnsi="Arial" w:cs="Arial"/>
                        <w:color w:val="656565"/>
                        <w:sz w:val="12"/>
                        <w:szCs w:val="12"/>
                        <w:lang w:val="es-ES"/>
                      </w:rPr>
                      <w:t>Para más información:</w:t>
                    </w:r>
                  </w:p>
                  <w:p w14:paraId="2D1400B2" w14:textId="77777777" w:rsidR="003A4D22" w:rsidRDefault="003A4D22" w:rsidP="003A4D22">
                    <w:pPr>
                      <w:spacing w:after="0" w:line="240" w:lineRule="auto"/>
                      <w:rPr>
                        <w:rFonts w:ascii="Arial" w:hAnsi="Arial" w:cs="Arial"/>
                        <w:b/>
                        <w:bCs/>
                        <w:color w:val="0070C0"/>
                        <w:sz w:val="12"/>
                        <w:szCs w:val="12"/>
                      </w:rPr>
                    </w:pPr>
                    <w:r w:rsidRPr="003B678B">
                      <w:rPr>
                        <w:rFonts w:ascii="Arial" w:hAnsi="Arial" w:cs="Arial"/>
                        <w:b/>
                        <w:bCs/>
                        <w:color w:val="0070C0"/>
                        <w:sz w:val="12"/>
                        <w:szCs w:val="12"/>
                      </w:rPr>
                      <w:t>Javier D. Bazaga</w:t>
                    </w:r>
                  </w:p>
                  <w:p w14:paraId="736B6CE0" w14:textId="77777777" w:rsidR="003A4D22" w:rsidRDefault="003A4D22" w:rsidP="003A4D22">
                    <w:pPr>
                      <w:spacing w:after="0" w:line="240" w:lineRule="auto"/>
                      <w:rPr>
                        <w:rFonts w:ascii="Arial" w:hAnsi="Arial" w:cs="Arial"/>
                        <w:color w:val="656565"/>
                        <w:sz w:val="12"/>
                        <w:szCs w:val="12"/>
                      </w:rPr>
                    </w:pPr>
                    <w:r>
                      <w:rPr>
                        <w:rFonts w:ascii="Arial" w:hAnsi="Arial" w:cs="Arial"/>
                        <w:color w:val="656565"/>
                        <w:sz w:val="12"/>
                        <w:szCs w:val="12"/>
                      </w:rPr>
                      <w:t>Responsable Comunicación CaixaBank</w:t>
                    </w:r>
                  </w:p>
                  <w:p w14:paraId="7B3CC0C3" w14:textId="77777777" w:rsidR="003A4D22" w:rsidRDefault="003A4D22" w:rsidP="003A4D22">
                    <w:pPr>
                      <w:spacing w:after="0" w:line="240" w:lineRule="auto"/>
                      <w:rPr>
                        <w:rFonts w:ascii="Arial" w:hAnsi="Arial" w:cs="Arial"/>
                        <w:color w:val="656565"/>
                        <w:sz w:val="12"/>
                        <w:szCs w:val="12"/>
                      </w:rPr>
                    </w:pPr>
                    <w:r>
                      <w:rPr>
                        <w:rFonts w:ascii="Arial" w:hAnsi="Arial" w:cs="Arial"/>
                        <w:color w:val="656565"/>
                        <w:sz w:val="12"/>
                        <w:szCs w:val="12"/>
                      </w:rPr>
                      <w:t>Castilla-La Mancha y Extremadura</w:t>
                    </w:r>
                  </w:p>
                  <w:p w14:paraId="64BBEE8D" w14:textId="77777777" w:rsidR="003A4D22" w:rsidRDefault="00000000" w:rsidP="003A4D22">
                    <w:pPr>
                      <w:spacing w:after="0" w:line="240" w:lineRule="auto"/>
                      <w:rPr>
                        <w:rFonts w:ascii="Arial" w:hAnsi="Arial" w:cs="Arial"/>
                        <w:color w:val="656565"/>
                        <w:sz w:val="12"/>
                        <w:szCs w:val="12"/>
                      </w:rPr>
                    </w:pPr>
                    <w:hyperlink r:id="rId2" w:history="1">
                      <w:r w:rsidR="003A4D22">
                        <w:rPr>
                          <w:rStyle w:val="Hipervnculo"/>
                          <w:rFonts w:ascii="Arial" w:hAnsi="Arial" w:cs="Arial"/>
                          <w:sz w:val="12"/>
                          <w:szCs w:val="12"/>
                        </w:rPr>
                        <w:t>jbazaga@caixabank.com</w:t>
                      </w:r>
                    </w:hyperlink>
                    <w:r w:rsidR="003A4D22">
                      <w:rPr>
                        <w:rFonts w:ascii="Arial" w:hAnsi="Arial" w:cs="Arial"/>
                        <w:color w:val="656565"/>
                        <w:sz w:val="12"/>
                        <w:szCs w:val="12"/>
                      </w:rPr>
                      <w:t xml:space="preserve"> </w:t>
                    </w:r>
                  </w:p>
                  <w:p w14:paraId="18BB7EDA" w14:textId="77777777" w:rsidR="003A4D22" w:rsidRPr="0042506E" w:rsidRDefault="003A4D22" w:rsidP="003A4D22">
                    <w:pPr>
                      <w:spacing w:after="0" w:line="240" w:lineRule="auto"/>
                      <w:rPr>
                        <w:rFonts w:ascii="Arial" w:hAnsi="Arial" w:cs="Arial"/>
                        <w:sz w:val="12"/>
                        <w:szCs w:val="12"/>
                        <w:lang w:val="es-ES_tradnl"/>
                      </w:rPr>
                    </w:pPr>
                  </w:p>
                </w:txbxContent>
              </v:textbox>
              <w10:wrap type="square" anchorx="margin" anchory="page"/>
            </v:shape>
          </w:pict>
        </mc:Fallback>
      </mc:AlternateContent>
    </w:r>
    <w:r w:rsidR="0018584B">
      <w:rPr>
        <w:noProof/>
      </w:rPr>
      <w:drawing>
        <wp:anchor distT="0" distB="0" distL="114300" distR="114300" simplePos="0" relativeHeight="251666432" behindDoc="1" locked="0" layoutInCell="1" allowOverlap="1" wp14:anchorId="6B45BF23" wp14:editId="53FB736D">
          <wp:simplePos x="0" y="0"/>
          <wp:positionH relativeFrom="margin">
            <wp:posOffset>843914</wp:posOffset>
          </wp:positionH>
          <wp:positionV relativeFrom="paragraph">
            <wp:posOffset>-486410</wp:posOffset>
          </wp:positionV>
          <wp:extent cx="4655329" cy="752475"/>
          <wp:effectExtent l="0" t="0" r="0" b="0"/>
          <wp:wrapNone/>
          <wp:docPr id="8"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661713" name="Imagen 1" descr="Texto&#10;&#10;Descripción generada automáticamente con confianza baj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63374" cy="753775"/>
                  </a:xfrm>
                  <a:prstGeom prst="rect">
                    <a:avLst/>
                  </a:prstGeom>
                  <a:noFill/>
                  <a:ln>
                    <a:noFill/>
                  </a:ln>
                </pic:spPr>
              </pic:pic>
            </a:graphicData>
          </a:graphic>
          <wp14:sizeRelH relativeFrom="page">
            <wp14:pctWidth>0</wp14:pctWidth>
          </wp14:sizeRelH>
          <wp14:sizeRelV relativeFrom="page">
            <wp14:pctHeight>0</wp14:pctHeight>
          </wp14:sizeRelV>
        </wp:anchor>
      </w:drawing>
    </w:r>
    <w:r w:rsidR="0018584B">
      <w:rPr>
        <w:noProof/>
      </w:rPr>
      <w:t xml:space="preserve"> </w:t>
    </w:r>
    <w:r w:rsidR="00B60236">
      <w:rPr>
        <w:noProof/>
      </w:rPr>
      <mc:AlternateContent>
        <mc:Choice Requires="wps">
          <w:drawing>
            <wp:anchor distT="0" distB="0" distL="114300" distR="114300" simplePos="0" relativeHeight="251665408" behindDoc="0" locked="0" layoutInCell="1" allowOverlap="1" wp14:anchorId="3E7D3522" wp14:editId="0854837B">
              <wp:simplePos x="0" y="0"/>
              <wp:positionH relativeFrom="page">
                <wp:align>center</wp:align>
              </wp:positionH>
              <wp:positionV relativeFrom="paragraph">
                <wp:posOffset>-560070</wp:posOffset>
              </wp:positionV>
              <wp:extent cx="6336000" cy="0"/>
              <wp:effectExtent l="0" t="0" r="0" b="0"/>
              <wp:wrapSquare wrapText="bothSides"/>
              <wp:docPr id="12" name="Conector recto 12"/>
              <wp:cNvGraphicFramePr/>
              <a:graphic xmlns:a="http://schemas.openxmlformats.org/drawingml/2006/main">
                <a:graphicData uri="http://schemas.microsoft.com/office/word/2010/wordprocessingShape">
                  <wps:wsp>
                    <wps:cNvCnPr/>
                    <wps:spPr>
                      <a:xfrm>
                        <a:off x="0" y="0"/>
                        <a:ext cx="633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60A17C8" id="Conector recto 12" o:spid="_x0000_s1026" style="position:absolute;z-index:251665408;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44.1pt" to="498.9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" strokecolor="black [3200]" strokeweight=".5pt">
              <v:stroke joinstyle="miter"/>
              <w10:wrap type="square" anchorx="page"/>
            </v:line>
          </w:pict>
        </mc:Fallback>
      </mc:AlternateContent>
    </w:r>
    <w:sdt>
      <w:sdtPr>
        <w:id w:val="-1999643176"/>
        <w:docPartObj>
          <w:docPartGallery w:val="Page Numbers (Bottom of Page)"/>
          <w:docPartUnique/>
        </w:docPartObj>
      </w:sdtPr>
      <w:sdtEndPr>
        <w:rPr>
          <w:rFonts w:ascii="Arial" w:hAnsi="Arial" w:cs="Arial"/>
          <w:sz w:val="16"/>
          <w:szCs w:val="16"/>
        </w:rPr>
      </w:sdtEndPr>
      <w:sdtContent>
        <w:r w:rsidR="008F0D64" w:rsidRPr="00B60236">
          <w:rPr>
            <w:rFonts w:ascii="Arial" w:hAnsi="Arial" w:cs="Arial"/>
            <w:sz w:val="16"/>
            <w:szCs w:val="16"/>
          </w:rPr>
          <w:fldChar w:fldCharType="begin"/>
        </w:r>
        <w:r w:rsidR="008F0D64" w:rsidRPr="00B60236">
          <w:rPr>
            <w:rFonts w:ascii="Arial" w:hAnsi="Arial" w:cs="Arial"/>
            <w:sz w:val="16"/>
            <w:szCs w:val="16"/>
          </w:rPr>
          <w:instrText>PAGE   \* MERGEFORMAT</w:instrText>
        </w:r>
        <w:r w:rsidR="008F0D64" w:rsidRPr="00B60236">
          <w:rPr>
            <w:rFonts w:ascii="Arial" w:hAnsi="Arial" w:cs="Arial"/>
            <w:sz w:val="16"/>
            <w:szCs w:val="16"/>
          </w:rPr>
          <w:fldChar w:fldCharType="separate"/>
        </w:r>
        <w:r w:rsidR="008F0D64" w:rsidRPr="00B60236">
          <w:rPr>
            <w:rFonts w:ascii="Arial" w:hAnsi="Arial" w:cs="Arial"/>
            <w:sz w:val="16"/>
            <w:szCs w:val="16"/>
          </w:rPr>
          <w:t>2</w:t>
        </w:r>
        <w:r w:rsidR="008F0D64" w:rsidRPr="00B60236">
          <w:rPr>
            <w:rFonts w:ascii="Arial" w:hAnsi="Arial" w:cs="Arial"/>
            <w:sz w:val="16"/>
            <w:szCs w:val="16"/>
          </w:rPr>
          <w:fldChar w:fldCharType="end"/>
        </w:r>
      </w:sdtContent>
    </w:sdt>
  </w:p>
  <w:p w14:paraId="5C56A361" w14:textId="01EA410B" w:rsidR="00D040E1" w:rsidRDefault="00D040E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1602" w14:textId="77777777" w:rsidR="00251AF9" w:rsidRDefault="00251A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F39A3" w14:textId="77777777" w:rsidR="00C8002B" w:rsidRDefault="00C8002B" w:rsidP="001E4FCE">
      <w:pPr>
        <w:spacing w:after="0" w:line="240" w:lineRule="auto"/>
      </w:pPr>
      <w:r>
        <w:separator/>
      </w:r>
    </w:p>
  </w:footnote>
  <w:footnote w:type="continuationSeparator" w:id="0">
    <w:p w14:paraId="46438A3E" w14:textId="77777777" w:rsidR="00C8002B" w:rsidRDefault="00C8002B" w:rsidP="001E4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0D6E4" w14:textId="77777777" w:rsidR="00251AF9" w:rsidRDefault="00251AF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BF40" w14:textId="04075842" w:rsidR="001E4FCE" w:rsidRDefault="00B60236">
    <w:pPr>
      <w:pStyle w:val="Encabezado"/>
    </w:pPr>
    <w:r>
      <w:rPr>
        <w:noProof/>
      </w:rPr>
      <mc:AlternateContent>
        <mc:Choice Requires="wps">
          <w:drawing>
            <wp:anchor distT="0" distB="0" distL="114300" distR="114300" simplePos="0" relativeHeight="251660288" behindDoc="0" locked="0" layoutInCell="1" allowOverlap="1" wp14:anchorId="118660B0" wp14:editId="2E03C975">
              <wp:simplePos x="0" y="0"/>
              <wp:positionH relativeFrom="margin">
                <wp:align>center</wp:align>
              </wp:positionH>
              <wp:positionV relativeFrom="paragraph">
                <wp:posOffset>527685</wp:posOffset>
              </wp:positionV>
              <wp:extent cx="6286500" cy="177800"/>
              <wp:effectExtent l="0" t="0" r="19050" b="12700"/>
              <wp:wrapNone/>
              <wp:docPr id="1" name="Rectángulo 1"/>
              <wp:cNvGraphicFramePr/>
              <a:graphic xmlns:a="http://schemas.openxmlformats.org/drawingml/2006/main">
                <a:graphicData uri="http://schemas.microsoft.com/office/word/2010/wordprocessingShape">
                  <wps:wsp>
                    <wps:cNvSpPr/>
                    <wps:spPr>
                      <a:xfrm>
                        <a:off x="0" y="0"/>
                        <a:ext cx="6286500" cy="177800"/>
                      </a:xfrm>
                      <a:prstGeom prst="rect">
                        <a:avLst/>
                      </a:prstGeom>
                      <a:solidFill>
                        <a:srgbClr val="DBDEDD"/>
                      </a:solidFill>
                      <a:ln>
                        <a:solidFill>
                          <a:srgbClr val="DBDED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9EA2B" id="Rectángulo 1" o:spid="_x0000_s1026" style="position:absolute;margin-left:0;margin-top:41.55pt;width:495pt;height:14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" fillcolor="#dbdedd" strokecolor="#dbdedd" strokeweight="1pt">
              <w10:wrap anchorx="margin"/>
            </v:rect>
          </w:pict>
        </mc:Fallback>
      </mc:AlternateContent>
    </w:r>
    <w:r w:rsidR="001F5497">
      <w:rPr>
        <w:noProof/>
      </w:rPr>
      <w:drawing>
        <wp:anchor distT="0" distB="0" distL="114300" distR="114300" simplePos="0" relativeHeight="251661312" behindDoc="0" locked="0" layoutInCell="1" allowOverlap="1" wp14:anchorId="41E385E5" wp14:editId="1A479489">
          <wp:simplePos x="0" y="0"/>
          <wp:positionH relativeFrom="column">
            <wp:posOffset>-438785</wp:posOffset>
          </wp:positionH>
          <wp:positionV relativeFrom="paragraph">
            <wp:posOffset>46355</wp:posOffset>
          </wp:positionV>
          <wp:extent cx="1625600" cy="335280"/>
          <wp:effectExtent l="0" t="0" r="0" b="7620"/>
          <wp:wrapSquare wrapText="bothSides"/>
          <wp:docPr id="7" name="Imagen 7" descr="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bujo con letras&#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625600" cy="335280"/>
                  </a:xfrm>
                  <a:prstGeom prst="rect">
                    <a:avLst/>
                  </a:prstGeom>
                </pic:spPr>
              </pic:pic>
            </a:graphicData>
          </a:graphic>
          <wp14:sizeRelH relativeFrom="margin">
            <wp14:pctWidth>0</wp14:pctWidth>
          </wp14:sizeRelH>
          <wp14:sizeRelV relativeFrom="margin">
            <wp14:pctHeight>0</wp14:pctHeight>
          </wp14:sizeRelV>
        </wp:anchor>
      </w:drawing>
    </w:r>
    <w:r w:rsidR="001F5497">
      <w:rPr>
        <w:noProof/>
      </w:rPr>
      <mc:AlternateContent>
        <mc:Choice Requires="wps">
          <w:drawing>
            <wp:anchor distT="45720" distB="45720" distL="114300" distR="114300" simplePos="0" relativeHeight="251659264" behindDoc="0" locked="0" layoutInCell="1" allowOverlap="1" wp14:anchorId="1F130C33" wp14:editId="4E73B70C">
              <wp:simplePos x="0" y="0"/>
              <wp:positionH relativeFrom="column">
                <wp:posOffset>3891915</wp:posOffset>
              </wp:positionH>
              <wp:positionV relativeFrom="paragraph">
                <wp:posOffset>89535</wp:posOffset>
              </wp:positionV>
              <wp:extent cx="2025650" cy="342900"/>
              <wp:effectExtent l="0" t="0" r="1270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0" cy="342900"/>
                      </a:xfrm>
                      <a:prstGeom prst="rect">
                        <a:avLst/>
                      </a:prstGeom>
                      <a:solidFill>
                        <a:srgbClr val="FFFFFF"/>
                      </a:solidFill>
                      <a:ln w="9525">
                        <a:solidFill>
                          <a:schemeClr val="bg1"/>
                        </a:solidFill>
                        <a:miter lim="800000"/>
                        <a:headEnd/>
                        <a:tailEnd/>
                      </a:ln>
                    </wps:spPr>
                    <wps:txbx>
                      <w:txbxContent>
                        <w:p w14:paraId="38CB806D" w14:textId="7FAF32F5" w:rsidR="001E4FCE" w:rsidRPr="000D0614" w:rsidRDefault="001E4FCE">
                          <w:pPr>
                            <w:rPr>
                              <w:rFonts w:ascii="Arial" w:hAnsi="Arial" w:cs="Arial"/>
                              <w:b/>
                              <w:bCs/>
                              <w:i/>
                              <w:iCs/>
                              <w:color w:val="595959"/>
                              <w:sz w:val="32"/>
                              <w:szCs w:val="32"/>
                            </w:rPr>
                          </w:pPr>
                          <w:r w:rsidRPr="000D0614">
                            <w:rPr>
                              <w:rFonts w:ascii="Arial" w:hAnsi="Arial" w:cs="Arial"/>
                              <w:b/>
                              <w:bCs/>
                              <w:i/>
                              <w:iCs/>
                              <w:color w:val="595959"/>
                              <w:sz w:val="32"/>
                              <w:szCs w:val="32"/>
                            </w:rPr>
                            <w:t>NOTA DE PRENSA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130C33" id="_x0000_t202" coordsize="21600,21600" o:spt="202" path="m,l,21600r21600,l21600,xe">
              <v:stroke joinstyle="miter"/>
              <v:path gradientshapeok="t" o:connecttype="rect"/>
            </v:shapetype>
            <v:shape id="Cuadro de texto 2" o:spid="_x0000_s1026" type="#_x0000_t202" style="position:absolute;margin-left:306.45pt;margin-top:7.05pt;width:159.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" strokecolor="white [3212]">
              <v:textbox>
                <w:txbxContent>
                  <w:p w14:paraId="38CB806D" w14:textId="7FAF32F5" w:rsidR="001E4FCE" w:rsidRPr="000D0614" w:rsidRDefault="001E4FCE">
                    <w:pPr>
                      <w:rPr>
                        <w:rFonts w:ascii="Arial" w:hAnsi="Arial" w:cs="Arial"/>
                        <w:b/>
                        <w:bCs/>
                        <w:i/>
                        <w:iCs/>
                        <w:color w:val="595959"/>
                        <w:sz w:val="32"/>
                        <w:szCs w:val="32"/>
                      </w:rPr>
                    </w:pPr>
                    <w:r w:rsidRPr="000D0614">
                      <w:rPr>
                        <w:rFonts w:ascii="Arial" w:hAnsi="Arial" w:cs="Arial"/>
                        <w:b/>
                        <w:bCs/>
                        <w:i/>
                        <w:iCs/>
                        <w:color w:val="595959"/>
                        <w:sz w:val="32"/>
                        <w:szCs w:val="32"/>
                      </w:rPr>
                      <w:t>NOTA DE PRENSA</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47798" w14:textId="77777777" w:rsidR="00251AF9" w:rsidRDefault="00251A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145231"/>
    <w:multiLevelType w:val="hybridMultilevel"/>
    <w:tmpl w:val="B7F001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7169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73A"/>
    <w:rsid w:val="00030936"/>
    <w:rsid w:val="000340A4"/>
    <w:rsid w:val="00051CF6"/>
    <w:rsid w:val="0006627E"/>
    <w:rsid w:val="0006767D"/>
    <w:rsid w:val="000906F9"/>
    <w:rsid w:val="00094AD0"/>
    <w:rsid w:val="000C3BF1"/>
    <w:rsid w:val="000C599E"/>
    <w:rsid w:val="000D0614"/>
    <w:rsid w:val="000E073A"/>
    <w:rsid w:val="000E48FA"/>
    <w:rsid w:val="001131AA"/>
    <w:rsid w:val="0012214D"/>
    <w:rsid w:val="00131372"/>
    <w:rsid w:val="00131B95"/>
    <w:rsid w:val="0014220F"/>
    <w:rsid w:val="00154307"/>
    <w:rsid w:val="001668AB"/>
    <w:rsid w:val="0018584B"/>
    <w:rsid w:val="001B14F4"/>
    <w:rsid w:val="001B77B0"/>
    <w:rsid w:val="001C0D47"/>
    <w:rsid w:val="001C7A53"/>
    <w:rsid w:val="001D4F30"/>
    <w:rsid w:val="001E4FCE"/>
    <w:rsid w:val="001F5497"/>
    <w:rsid w:val="0023523E"/>
    <w:rsid w:val="00251AF9"/>
    <w:rsid w:val="00254982"/>
    <w:rsid w:val="0026239C"/>
    <w:rsid w:val="00283067"/>
    <w:rsid w:val="002F01A1"/>
    <w:rsid w:val="002F4D18"/>
    <w:rsid w:val="003105B8"/>
    <w:rsid w:val="003213A7"/>
    <w:rsid w:val="003307D4"/>
    <w:rsid w:val="00351729"/>
    <w:rsid w:val="00351B35"/>
    <w:rsid w:val="00367A23"/>
    <w:rsid w:val="00382EE7"/>
    <w:rsid w:val="0038629A"/>
    <w:rsid w:val="00393A9A"/>
    <w:rsid w:val="003A4D22"/>
    <w:rsid w:val="003B08EF"/>
    <w:rsid w:val="003C2503"/>
    <w:rsid w:val="003C2C20"/>
    <w:rsid w:val="004558C4"/>
    <w:rsid w:val="00463B4C"/>
    <w:rsid w:val="00467118"/>
    <w:rsid w:val="004671F1"/>
    <w:rsid w:val="00481FEA"/>
    <w:rsid w:val="004A4E05"/>
    <w:rsid w:val="004B25CC"/>
    <w:rsid w:val="00505862"/>
    <w:rsid w:val="005437EE"/>
    <w:rsid w:val="00551E92"/>
    <w:rsid w:val="0055763F"/>
    <w:rsid w:val="00573AAA"/>
    <w:rsid w:val="00576267"/>
    <w:rsid w:val="00585DF2"/>
    <w:rsid w:val="005B66B4"/>
    <w:rsid w:val="005B760F"/>
    <w:rsid w:val="005C598C"/>
    <w:rsid w:val="005F6FD3"/>
    <w:rsid w:val="00601423"/>
    <w:rsid w:val="0061139A"/>
    <w:rsid w:val="0066637B"/>
    <w:rsid w:val="00672CE4"/>
    <w:rsid w:val="00697ED9"/>
    <w:rsid w:val="006C45A5"/>
    <w:rsid w:val="006C6F65"/>
    <w:rsid w:val="007004F4"/>
    <w:rsid w:val="0076742A"/>
    <w:rsid w:val="00780965"/>
    <w:rsid w:val="007B498D"/>
    <w:rsid w:val="007F0FFE"/>
    <w:rsid w:val="007F5C97"/>
    <w:rsid w:val="00856A41"/>
    <w:rsid w:val="00857EC8"/>
    <w:rsid w:val="008C153D"/>
    <w:rsid w:val="008F0D64"/>
    <w:rsid w:val="00901BE3"/>
    <w:rsid w:val="009179CB"/>
    <w:rsid w:val="00933603"/>
    <w:rsid w:val="0094475F"/>
    <w:rsid w:val="0095780E"/>
    <w:rsid w:val="00973980"/>
    <w:rsid w:val="00986D32"/>
    <w:rsid w:val="009B515A"/>
    <w:rsid w:val="00A05282"/>
    <w:rsid w:val="00A13EE8"/>
    <w:rsid w:val="00A16229"/>
    <w:rsid w:val="00A30BE3"/>
    <w:rsid w:val="00A3762F"/>
    <w:rsid w:val="00A7130F"/>
    <w:rsid w:val="00A730C2"/>
    <w:rsid w:val="00A9289B"/>
    <w:rsid w:val="00AB4067"/>
    <w:rsid w:val="00AF6C70"/>
    <w:rsid w:val="00B06F4B"/>
    <w:rsid w:val="00B25C6B"/>
    <w:rsid w:val="00B32ED6"/>
    <w:rsid w:val="00B3562E"/>
    <w:rsid w:val="00B60236"/>
    <w:rsid w:val="00B66B0D"/>
    <w:rsid w:val="00B947D7"/>
    <w:rsid w:val="00BB237C"/>
    <w:rsid w:val="00BE501B"/>
    <w:rsid w:val="00BE7385"/>
    <w:rsid w:val="00BF21DF"/>
    <w:rsid w:val="00C734F6"/>
    <w:rsid w:val="00C7399F"/>
    <w:rsid w:val="00C8002B"/>
    <w:rsid w:val="00CA4019"/>
    <w:rsid w:val="00CC1975"/>
    <w:rsid w:val="00CC532F"/>
    <w:rsid w:val="00CC7DA7"/>
    <w:rsid w:val="00CD1FAE"/>
    <w:rsid w:val="00CF0471"/>
    <w:rsid w:val="00D0103B"/>
    <w:rsid w:val="00D040E1"/>
    <w:rsid w:val="00D10177"/>
    <w:rsid w:val="00D24ACD"/>
    <w:rsid w:val="00D42801"/>
    <w:rsid w:val="00D844A0"/>
    <w:rsid w:val="00DA06EF"/>
    <w:rsid w:val="00DA0828"/>
    <w:rsid w:val="00DC0593"/>
    <w:rsid w:val="00DC15C8"/>
    <w:rsid w:val="00DC427A"/>
    <w:rsid w:val="00DC62D7"/>
    <w:rsid w:val="00DF6E6D"/>
    <w:rsid w:val="00E101FD"/>
    <w:rsid w:val="00E427C7"/>
    <w:rsid w:val="00E6220D"/>
    <w:rsid w:val="00E71B4C"/>
    <w:rsid w:val="00E72F0F"/>
    <w:rsid w:val="00E952E2"/>
    <w:rsid w:val="00E95E9D"/>
    <w:rsid w:val="00E960A8"/>
    <w:rsid w:val="00E97369"/>
    <w:rsid w:val="00EC4734"/>
    <w:rsid w:val="00EF0779"/>
    <w:rsid w:val="00F20312"/>
    <w:rsid w:val="00F50BFB"/>
    <w:rsid w:val="00F843D5"/>
    <w:rsid w:val="00F84AC3"/>
    <w:rsid w:val="00FA1246"/>
    <w:rsid w:val="00FA2286"/>
    <w:rsid w:val="00FA4564"/>
    <w:rsid w:val="00FA716A"/>
    <w:rsid w:val="00FC08D2"/>
    <w:rsid w:val="00FC49DF"/>
    <w:rsid w:val="00FC7D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EFEDC"/>
  <w15:chartTrackingRefBased/>
  <w15:docId w15:val="{2693533F-CBAE-4A97-ABD5-E6BFFA7A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20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4FCE"/>
    <w:pPr>
      <w:ind w:left="720"/>
      <w:contextualSpacing/>
    </w:pPr>
  </w:style>
  <w:style w:type="paragraph" w:styleId="Encabezado">
    <w:name w:val="header"/>
    <w:basedOn w:val="Normal"/>
    <w:link w:val="EncabezadoCar"/>
    <w:uiPriority w:val="99"/>
    <w:unhideWhenUsed/>
    <w:rsid w:val="001E4F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4FCE"/>
  </w:style>
  <w:style w:type="paragraph" w:styleId="Piedepgina">
    <w:name w:val="footer"/>
    <w:basedOn w:val="Normal"/>
    <w:link w:val="PiedepginaCar"/>
    <w:uiPriority w:val="99"/>
    <w:unhideWhenUsed/>
    <w:rsid w:val="001E4F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4FCE"/>
  </w:style>
  <w:style w:type="character" w:styleId="Hipervnculo">
    <w:name w:val="Hyperlink"/>
    <w:basedOn w:val="Fuentedeprrafopredeter"/>
    <w:uiPriority w:val="99"/>
    <w:unhideWhenUsed/>
    <w:rsid w:val="00D040E1"/>
    <w:rPr>
      <w:color w:val="0563C1" w:themeColor="hyperlink"/>
      <w:u w:val="single"/>
    </w:rPr>
  </w:style>
  <w:style w:type="character" w:styleId="Mencinsinresolver">
    <w:name w:val="Unresolved Mention"/>
    <w:basedOn w:val="Fuentedeprrafopredeter"/>
    <w:uiPriority w:val="99"/>
    <w:semiHidden/>
    <w:unhideWhenUsed/>
    <w:rsid w:val="00D040E1"/>
    <w:rPr>
      <w:color w:val="605E5C"/>
      <w:shd w:val="clear" w:color="auto" w:fill="E1DFDD"/>
    </w:rPr>
  </w:style>
  <w:style w:type="paragraph" w:customStyle="1" w:styleId="paragraph">
    <w:name w:val="paragraph"/>
    <w:basedOn w:val="Normal"/>
    <w:rsid w:val="004558C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4558C4"/>
  </w:style>
  <w:style w:type="character" w:customStyle="1" w:styleId="eop">
    <w:name w:val="eop"/>
    <w:basedOn w:val="Fuentedeprrafopredeter"/>
    <w:rsid w:val="004558C4"/>
  </w:style>
  <w:style w:type="paragraph" w:styleId="Revisin">
    <w:name w:val="Revision"/>
    <w:hidden/>
    <w:uiPriority w:val="99"/>
    <w:semiHidden/>
    <w:rsid w:val="00A05282"/>
    <w:pPr>
      <w:spacing w:after="0" w:line="240" w:lineRule="auto"/>
    </w:pPr>
  </w:style>
  <w:style w:type="character" w:styleId="Refdecomentario">
    <w:name w:val="annotation reference"/>
    <w:basedOn w:val="Fuentedeprrafopredeter"/>
    <w:uiPriority w:val="99"/>
    <w:semiHidden/>
    <w:unhideWhenUsed/>
    <w:rsid w:val="000C599E"/>
    <w:rPr>
      <w:sz w:val="16"/>
      <w:szCs w:val="16"/>
    </w:rPr>
  </w:style>
  <w:style w:type="paragraph" w:styleId="Textocomentario">
    <w:name w:val="annotation text"/>
    <w:basedOn w:val="Normal"/>
    <w:link w:val="TextocomentarioCar"/>
    <w:uiPriority w:val="99"/>
    <w:semiHidden/>
    <w:unhideWhenUsed/>
    <w:rsid w:val="000C599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C599E"/>
    <w:rPr>
      <w:sz w:val="20"/>
      <w:szCs w:val="20"/>
    </w:rPr>
  </w:style>
  <w:style w:type="paragraph" w:styleId="Asuntodelcomentario">
    <w:name w:val="annotation subject"/>
    <w:basedOn w:val="Textocomentario"/>
    <w:next w:val="Textocomentario"/>
    <w:link w:val="AsuntodelcomentarioCar"/>
    <w:uiPriority w:val="99"/>
    <w:semiHidden/>
    <w:unhideWhenUsed/>
    <w:rsid w:val="000C599E"/>
    <w:rPr>
      <w:b/>
      <w:bCs/>
    </w:rPr>
  </w:style>
  <w:style w:type="character" w:customStyle="1" w:styleId="AsuntodelcomentarioCar">
    <w:name w:val="Asunto del comentario Car"/>
    <w:basedOn w:val="TextocomentarioCar"/>
    <w:link w:val="Asuntodelcomentario"/>
    <w:uiPriority w:val="99"/>
    <w:semiHidden/>
    <w:rsid w:val="000C599E"/>
    <w:rPr>
      <w:b/>
      <w:bCs/>
      <w:sz w:val="20"/>
      <w:szCs w:val="20"/>
    </w:rPr>
  </w:style>
  <w:style w:type="paragraph" w:customStyle="1" w:styleId="Prrafobsico">
    <w:name w:val="[Párrafo básico]"/>
    <w:basedOn w:val="Normal"/>
    <w:uiPriority w:val="99"/>
    <w:rsid w:val="003A4D22"/>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822222">
      <w:bodyDiv w:val="1"/>
      <w:marLeft w:val="0"/>
      <w:marRight w:val="0"/>
      <w:marTop w:val="0"/>
      <w:marBottom w:val="0"/>
      <w:divBdr>
        <w:top w:val="none" w:sz="0" w:space="0" w:color="auto"/>
        <w:left w:val="none" w:sz="0" w:space="0" w:color="auto"/>
        <w:bottom w:val="none" w:sz="0" w:space="0" w:color="auto"/>
        <w:right w:val="none" w:sz="0" w:space="0" w:color="auto"/>
      </w:divBdr>
      <w:divsChild>
        <w:div w:id="2137096026">
          <w:marLeft w:val="0"/>
          <w:marRight w:val="0"/>
          <w:marTop w:val="0"/>
          <w:marBottom w:val="0"/>
          <w:divBdr>
            <w:top w:val="none" w:sz="0" w:space="0" w:color="auto"/>
            <w:left w:val="none" w:sz="0" w:space="0" w:color="auto"/>
            <w:bottom w:val="none" w:sz="0" w:space="0" w:color="auto"/>
            <w:right w:val="none" w:sz="0" w:space="0" w:color="auto"/>
          </w:divBdr>
        </w:div>
        <w:div w:id="1235047802">
          <w:marLeft w:val="0"/>
          <w:marRight w:val="0"/>
          <w:marTop w:val="0"/>
          <w:marBottom w:val="0"/>
          <w:divBdr>
            <w:top w:val="none" w:sz="0" w:space="0" w:color="auto"/>
            <w:left w:val="none" w:sz="0" w:space="0" w:color="auto"/>
            <w:bottom w:val="none" w:sz="0" w:space="0" w:color="auto"/>
            <w:right w:val="none" w:sz="0" w:space="0" w:color="auto"/>
          </w:divBdr>
        </w:div>
        <w:div w:id="1557472744">
          <w:marLeft w:val="0"/>
          <w:marRight w:val="0"/>
          <w:marTop w:val="0"/>
          <w:marBottom w:val="0"/>
          <w:divBdr>
            <w:top w:val="none" w:sz="0" w:space="0" w:color="auto"/>
            <w:left w:val="none" w:sz="0" w:space="0" w:color="auto"/>
            <w:bottom w:val="none" w:sz="0" w:space="0" w:color="auto"/>
            <w:right w:val="none" w:sz="0" w:space="0" w:color="auto"/>
          </w:divBdr>
        </w:div>
        <w:div w:id="1019042170">
          <w:marLeft w:val="0"/>
          <w:marRight w:val="0"/>
          <w:marTop w:val="0"/>
          <w:marBottom w:val="0"/>
          <w:divBdr>
            <w:top w:val="none" w:sz="0" w:space="0" w:color="auto"/>
            <w:left w:val="none" w:sz="0" w:space="0" w:color="auto"/>
            <w:bottom w:val="none" w:sz="0" w:space="0" w:color="auto"/>
            <w:right w:val="none" w:sz="0" w:space="0" w:color="auto"/>
          </w:divBdr>
        </w:div>
        <w:div w:id="882138205">
          <w:marLeft w:val="0"/>
          <w:marRight w:val="0"/>
          <w:marTop w:val="0"/>
          <w:marBottom w:val="0"/>
          <w:divBdr>
            <w:top w:val="none" w:sz="0" w:space="0" w:color="auto"/>
            <w:left w:val="none" w:sz="0" w:space="0" w:color="auto"/>
            <w:bottom w:val="none" w:sz="0" w:space="0" w:color="auto"/>
            <w:right w:val="none" w:sz="0" w:space="0" w:color="auto"/>
          </w:divBdr>
        </w:div>
        <w:div w:id="32966447">
          <w:marLeft w:val="0"/>
          <w:marRight w:val="0"/>
          <w:marTop w:val="0"/>
          <w:marBottom w:val="0"/>
          <w:divBdr>
            <w:top w:val="none" w:sz="0" w:space="0" w:color="auto"/>
            <w:left w:val="none" w:sz="0" w:space="0" w:color="auto"/>
            <w:bottom w:val="none" w:sz="0" w:space="0" w:color="auto"/>
            <w:right w:val="none" w:sz="0" w:space="0" w:color="auto"/>
          </w:divBdr>
        </w:div>
        <w:div w:id="415051889">
          <w:marLeft w:val="0"/>
          <w:marRight w:val="0"/>
          <w:marTop w:val="0"/>
          <w:marBottom w:val="0"/>
          <w:divBdr>
            <w:top w:val="none" w:sz="0" w:space="0" w:color="auto"/>
            <w:left w:val="none" w:sz="0" w:space="0" w:color="auto"/>
            <w:bottom w:val="none" w:sz="0" w:space="0" w:color="auto"/>
            <w:right w:val="none" w:sz="0" w:space="0" w:color="auto"/>
          </w:divBdr>
        </w:div>
        <w:div w:id="2037996573">
          <w:marLeft w:val="0"/>
          <w:marRight w:val="0"/>
          <w:marTop w:val="0"/>
          <w:marBottom w:val="0"/>
          <w:divBdr>
            <w:top w:val="none" w:sz="0" w:space="0" w:color="auto"/>
            <w:left w:val="none" w:sz="0" w:space="0" w:color="auto"/>
            <w:bottom w:val="none" w:sz="0" w:space="0" w:color="auto"/>
            <w:right w:val="none" w:sz="0" w:space="0" w:color="auto"/>
          </w:divBdr>
        </w:div>
        <w:div w:id="1469282366">
          <w:marLeft w:val="0"/>
          <w:marRight w:val="0"/>
          <w:marTop w:val="0"/>
          <w:marBottom w:val="0"/>
          <w:divBdr>
            <w:top w:val="none" w:sz="0" w:space="0" w:color="auto"/>
            <w:left w:val="none" w:sz="0" w:space="0" w:color="auto"/>
            <w:bottom w:val="none" w:sz="0" w:space="0" w:color="auto"/>
            <w:right w:val="none" w:sz="0" w:space="0" w:color="auto"/>
          </w:divBdr>
        </w:div>
      </w:divsChild>
    </w:div>
    <w:div w:id="2057704610">
      <w:bodyDiv w:val="1"/>
      <w:marLeft w:val="0"/>
      <w:marRight w:val="0"/>
      <w:marTop w:val="0"/>
      <w:marBottom w:val="0"/>
      <w:divBdr>
        <w:top w:val="none" w:sz="0" w:space="0" w:color="auto"/>
        <w:left w:val="none" w:sz="0" w:space="0" w:color="auto"/>
        <w:bottom w:val="none" w:sz="0" w:space="0" w:color="auto"/>
        <w:right w:val="none" w:sz="0" w:space="0" w:color="auto"/>
      </w:divBdr>
      <w:divsChild>
        <w:div w:id="1444493420">
          <w:marLeft w:val="0"/>
          <w:marRight w:val="0"/>
          <w:marTop w:val="0"/>
          <w:marBottom w:val="0"/>
          <w:divBdr>
            <w:top w:val="none" w:sz="0" w:space="0" w:color="auto"/>
            <w:left w:val="none" w:sz="0" w:space="0" w:color="auto"/>
            <w:bottom w:val="none" w:sz="0" w:space="0" w:color="auto"/>
            <w:right w:val="none" w:sz="0" w:space="0" w:color="auto"/>
          </w:divBdr>
        </w:div>
        <w:div w:id="759640420">
          <w:marLeft w:val="0"/>
          <w:marRight w:val="0"/>
          <w:marTop w:val="0"/>
          <w:marBottom w:val="0"/>
          <w:divBdr>
            <w:top w:val="none" w:sz="0" w:space="0" w:color="auto"/>
            <w:left w:val="none" w:sz="0" w:space="0" w:color="auto"/>
            <w:bottom w:val="none" w:sz="0" w:space="0" w:color="auto"/>
            <w:right w:val="none" w:sz="0" w:space="0" w:color="auto"/>
          </w:divBdr>
        </w:div>
        <w:div w:id="1853032279">
          <w:marLeft w:val="0"/>
          <w:marRight w:val="0"/>
          <w:marTop w:val="0"/>
          <w:marBottom w:val="0"/>
          <w:divBdr>
            <w:top w:val="none" w:sz="0" w:space="0" w:color="auto"/>
            <w:left w:val="none" w:sz="0" w:space="0" w:color="auto"/>
            <w:bottom w:val="none" w:sz="0" w:space="0" w:color="auto"/>
            <w:right w:val="none" w:sz="0" w:space="0" w:color="auto"/>
          </w:divBdr>
        </w:div>
        <w:div w:id="712274079">
          <w:marLeft w:val="0"/>
          <w:marRight w:val="0"/>
          <w:marTop w:val="0"/>
          <w:marBottom w:val="0"/>
          <w:divBdr>
            <w:top w:val="none" w:sz="0" w:space="0" w:color="auto"/>
            <w:left w:val="none" w:sz="0" w:space="0" w:color="auto"/>
            <w:bottom w:val="none" w:sz="0" w:space="0" w:color="auto"/>
            <w:right w:val="none" w:sz="0" w:space="0" w:color="auto"/>
          </w:divBdr>
        </w:div>
        <w:div w:id="783811000">
          <w:marLeft w:val="0"/>
          <w:marRight w:val="0"/>
          <w:marTop w:val="0"/>
          <w:marBottom w:val="0"/>
          <w:divBdr>
            <w:top w:val="none" w:sz="0" w:space="0" w:color="auto"/>
            <w:left w:val="none" w:sz="0" w:space="0" w:color="auto"/>
            <w:bottom w:val="none" w:sz="0" w:space="0" w:color="auto"/>
            <w:right w:val="none" w:sz="0" w:space="0" w:color="auto"/>
          </w:divBdr>
        </w:div>
        <w:div w:id="33772339">
          <w:marLeft w:val="0"/>
          <w:marRight w:val="0"/>
          <w:marTop w:val="0"/>
          <w:marBottom w:val="0"/>
          <w:divBdr>
            <w:top w:val="none" w:sz="0" w:space="0" w:color="auto"/>
            <w:left w:val="none" w:sz="0" w:space="0" w:color="auto"/>
            <w:bottom w:val="none" w:sz="0" w:space="0" w:color="auto"/>
            <w:right w:val="none" w:sz="0" w:space="0" w:color="auto"/>
          </w:divBdr>
        </w:div>
        <w:div w:id="1658923330">
          <w:marLeft w:val="0"/>
          <w:marRight w:val="0"/>
          <w:marTop w:val="0"/>
          <w:marBottom w:val="0"/>
          <w:divBdr>
            <w:top w:val="none" w:sz="0" w:space="0" w:color="auto"/>
            <w:left w:val="none" w:sz="0" w:space="0" w:color="auto"/>
            <w:bottom w:val="none" w:sz="0" w:space="0" w:color="auto"/>
            <w:right w:val="none" w:sz="0" w:space="0" w:color="auto"/>
          </w:divBdr>
        </w:div>
        <w:div w:id="1343623924">
          <w:marLeft w:val="0"/>
          <w:marRight w:val="0"/>
          <w:marTop w:val="0"/>
          <w:marBottom w:val="0"/>
          <w:divBdr>
            <w:top w:val="none" w:sz="0" w:space="0" w:color="auto"/>
            <w:left w:val="none" w:sz="0" w:space="0" w:color="auto"/>
            <w:bottom w:val="none" w:sz="0" w:space="0" w:color="auto"/>
            <w:right w:val="none" w:sz="0" w:space="0" w:color="auto"/>
          </w:divBdr>
        </w:div>
        <w:div w:id="458843214">
          <w:marLeft w:val="0"/>
          <w:marRight w:val="0"/>
          <w:marTop w:val="0"/>
          <w:marBottom w:val="0"/>
          <w:divBdr>
            <w:top w:val="none" w:sz="0" w:space="0" w:color="auto"/>
            <w:left w:val="none" w:sz="0" w:space="0" w:color="auto"/>
            <w:bottom w:val="none" w:sz="0" w:space="0" w:color="auto"/>
            <w:right w:val="none" w:sz="0" w:space="0" w:color="auto"/>
          </w:divBdr>
        </w:div>
        <w:div w:id="918556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jbazaga@caixabank.com" TargetMode="External"/><Relationship Id="rId1" Type="http://schemas.openxmlformats.org/officeDocument/2006/relationships/hyperlink" Target="mailto:jbazaga@caixabank.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EFA71-1091-44DB-9F3B-72E37DC45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Pages>
  <Words>1375</Words>
  <Characters>7564</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Noelia Pino</dc:creator>
  <cp:keywords/>
  <dc:description/>
  <cp:lastModifiedBy>Javier D. Bazaga</cp:lastModifiedBy>
  <cp:revision>26</cp:revision>
  <dcterms:created xsi:type="dcterms:W3CDTF">2024-04-03T11:58:00Z</dcterms:created>
  <dcterms:modified xsi:type="dcterms:W3CDTF">2024-04-25T11:19:00Z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c11c9e-624c-4a75-9f78-0989052ff6ea_Enabled">
    <vt:lpwstr>true</vt:lpwstr>
  </property>
  <property fmtid="{D5CDD505-2E9C-101B-9397-08002B2CF9AE}" pid="3" name="MSIP_Label_c2c11c9e-624c-4a75-9f78-0989052ff6ea_SetDate">
    <vt:lpwstr>2022-09-12T12:11:05Z</vt:lpwstr>
  </property>
  <property fmtid="{D5CDD505-2E9C-101B-9397-08002B2CF9AE}" pid="4" name="MSIP_Label_c2c11c9e-624c-4a75-9f78-0989052ff6ea_Method">
    <vt:lpwstr>Standard</vt:lpwstr>
  </property>
  <property fmtid="{D5CDD505-2E9C-101B-9397-08002B2CF9AE}" pid="5" name="MSIP_Label_c2c11c9e-624c-4a75-9f78-0989052ff6ea_Name">
    <vt:lpwstr>c2c11c9e-624c-4a75-9f78-0989052ff6ea</vt:lpwstr>
  </property>
  <property fmtid="{D5CDD505-2E9C-101B-9397-08002B2CF9AE}" pid="6" name="MSIP_Label_c2c11c9e-624c-4a75-9f78-0989052ff6ea_SiteId">
    <vt:lpwstr>5df31d35-3ba9-481e-a3c8-ff9be3ee783b</vt:lpwstr>
  </property>
  <property fmtid="{D5CDD505-2E9C-101B-9397-08002B2CF9AE}" pid="7" name="MSIP_Label_c2c11c9e-624c-4a75-9f78-0989052ff6ea_ActionId">
    <vt:lpwstr>f42509b9-c4b9-45ea-b9b5-7713a7ee1d42</vt:lpwstr>
  </property>
  <property fmtid="{D5CDD505-2E9C-101B-9397-08002B2CF9AE}" pid="8" name="MSIP_Label_c2c11c9e-624c-4a75-9f78-0989052ff6ea_ContentBits">
    <vt:lpwstr>0</vt:lpwstr>
  </property>
</Properties>
</file>