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37D5" w14:textId="44B1DA85" w:rsidR="008E6FF8" w:rsidRDefault="008E6FF8" w:rsidP="008E6FF8">
      <w:pPr>
        <w:ind w:left="-426"/>
        <w:jc w:val="both"/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</w:pPr>
      <w:bookmarkStart w:id="0" w:name="_Hlk161332253"/>
      <w:r w:rsidRPr="008E6FF8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C</w:t>
      </w:r>
      <w:r w:rsidR="00CB3AF9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aixaBank y l</w:t>
      </w:r>
      <w:r w:rsidR="00CB3AF9" w:rsidRPr="00CB3AF9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a FER renuevan su acuerdo de colaboración para impulsar el desarrollo y crecimiento de la región</w:t>
      </w:r>
    </w:p>
    <w:p w14:paraId="7619089D" w14:textId="77777777" w:rsidR="00364BBD" w:rsidRPr="008E6FF8" w:rsidRDefault="00364BBD" w:rsidP="008E6FF8">
      <w:pPr>
        <w:ind w:left="-426"/>
        <w:jc w:val="both"/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</w:pPr>
    </w:p>
    <w:p w14:paraId="3B36E292" w14:textId="77777777" w:rsidR="00A049CB" w:rsidRPr="0059655B" w:rsidRDefault="00A049CB" w:rsidP="0059655B">
      <w:pPr>
        <w:ind w:left="-426"/>
        <w:jc w:val="both"/>
        <w:rPr>
          <w:rFonts w:ascii="Arial" w:hAnsi="Arial" w:cs="Arial"/>
          <w:b/>
          <w:color w:val="000000"/>
          <w:sz w:val="18"/>
          <w:lang w:val="es-ES" w:bidi="ks-Deva"/>
        </w:rPr>
      </w:pPr>
    </w:p>
    <w:p w14:paraId="439EBE8D" w14:textId="77777777" w:rsidR="0059655B" w:rsidRPr="0059655B" w:rsidRDefault="0059655B" w:rsidP="0059655B">
      <w:pPr>
        <w:ind w:left="-426"/>
        <w:jc w:val="both"/>
        <w:rPr>
          <w:rFonts w:ascii="Arial" w:hAnsi="Arial" w:cs="Arial"/>
          <w:b/>
          <w:color w:val="000000"/>
          <w:sz w:val="18"/>
          <w:lang w:val="es-ES" w:bidi="ks-Deva"/>
        </w:rPr>
      </w:pPr>
    </w:p>
    <w:p w14:paraId="17F3C1CE" w14:textId="1031AEE8" w:rsidR="00C236EF" w:rsidRDefault="00CB3AF9" w:rsidP="00CB3AF9">
      <w:pPr>
        <w:pStyle w:val="Prrafobsico"/>
        <w:numPr>
          <w:ilvl w:val="0"/>
          <w:numId w:val="2"/>
        </w:numPr>
        <w:suppressAutoHyphens/>
        <w:spacing w:line="276" w:lineRule="auto"/>
        <w:ind w:left="0" w:right="-268"/>
        <w:jc w:val="both"/>
        <w:rPr>
          <w:rFonts w:ascii="Arial" w:hAnsi="Arial" w:cs="Arial"/>
          <w:b/>
          <w:bCs/>
          <w:i/>
          <w:lang w:val="es-ES"/>
        </w:rPr>
      </w:pPr>
      <w:r w:rsidRPr="00CB3AF9">
        <w:rPr>
          <w:rFonts w:ascii="Arial" w:hAnsi="Arial" w:cs="Arial"/>
          <w:b/>
          <w:bCs/>
          <w:i/>
          <w:lang w:val="es-ES"/>
        </w:rPr>
        <w:t>Ambas entidades planificarán actuaciones informativas sobre la situación económica actual, perspectivas y riesgos y oportunidades financieras</w:t>
      </w:r>
      <w:r w:rsidR="0006670A">
        <w:rPr>
          <w:rFonts w:ascii="Arial" w:hAnsi="Arial" w:cs="Arial"/>
          <w:b/>
          <w:bCs/>
          <w:i/>
          <w:lang w:val="es-ES"/>
        </w:rPr>
        <w:t>.</w:t>
      </w:r>
    </w:p>
    <w:p w14:paraId="31CC7B45" w14:textId="77777777" w:rsidR="00CB3AF9" w:rsidRPr="00555187" w:rsidRDefault="00CB3AF9" w:rsidP="00CB3AF9">
      <w:pPr>
        <w:pStyle w:val="Prrafobsico"/>
        <w:suppressAutoHyphens/>
        <w:spacing w:line="276" w:lineRule="auto"/>
        <w:ind w:right="-268"/>
        <w:jc w:val="both"/>
        <w:rPr>
          <w:rFonts w:ascii="Arial" w:hAnsi="Arial" w:cs="Arial"/>
          <w:b/>
          <w:bCs/>
          <w:i/>
          <w:lang w:val="es-ES"/>
        </w:rPr>
      </w:pPr>
    </w:p>
    <w:p w14:paraId="43CC43CB" w14:textId="77777777" w:rsidR="00CB3AF9" w:rsidRDefault="00CB3AF9" w:rsidP="00CB3AF9">
      <w:pPr>
        <w:pStyle w:val="Prrafobsico"/>
        <w:suppressAutoHyphens/>
        <w:spacing w:before="240" w:line="276" w:lineRule="auto"/>
        <w:ind w:left="-425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"/>
        </w:rPr>
        <w:t>Logroño, 18 de marzo de 2024</w:t>
      </w:r>
    </w:p>
    <w:p w14:paraId="3ED73B54" w14:textId="03DAA45B" w:rsidR="002F05E6" w:rsidRPr="002F05E6" w:rsidRDefault="00BB781D" w:rsidP="002F05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color w:val="auto"/>
          <w:sz w:val="22"/>
          <w:szCs w:val="22"/>
        </w:rPr>
      </w:pPr>
      <w:r w:rsidRPr="00BB781D">
        <w:rPr>
          <w:rFonts w:ascii="Arial" w:hAnsi="Arial" w:cs="Arial"/>
          <w:color w:val="auto"/>
          <w:sz w:val="22"/>
          <w:szCs w:val="22"/>
        </w:rPr>
        <w:t>CaixaBank</w:t>
      </w:r>
      <w:r w:rsidR="00CB3AF9">
        <w:rPr>
          <w:rFonts w:ascii="Arial" w:hAnsi="Arial" w:cs="Arial"/>
          <w:color w:val="auto"/>
          <w:sz w:val="22"/>
          <w:szCs w:val="22"/>
        </w:rPr>
        <w:t xml:space="preserve"> </w:t>
      </w:r>
      <w:r w:rsidR="002F05E6">
        <w:rPr>
          <w:rFonts w:ascii="Arial" w:hAnsi="Arial" w:cs="Arial"/>
          <w:color w:val="auto"/>
          <w:sz w:val="22"/>
          <w:szCs w:val="22"/>
        </w:rPr>
        <w:t xml:space="preserve">y </w:t>
      </w:r>
      <w:r w:rsidR="008A0DA5">
        <w:rPr>
          <w:rFonts w:ascii="Arial" w:hAnsi="Arial" w:cs="Arial"/>
          <w:color w:val="auto"/>
          <w:sz w:val="22"/>
          <w:szCs w:val="22"/>
        </w:rPr>
        <w:t>l</w:t>
      </w:r>
      <w:r w:rsidR="002F05E6" w:rsidRPr="002F05E6">
        <w:rPr>
          <w:rFonts w:ascii="Arial" w:hAnsi="Arial" w:cs="Arial"/>
          <w:color w:val="auto"/>
          <w:sz w:val="22"/>
          <w:szCs w:val="22"/>
        </w:rPr>
        <w:t>a Federación de Empresas de La Rioja (FER) han renovado el convenio de colaboración que mantienen para impulsar la actividad, el desarrollo y el crecimiento de las empresas y los autónomos riojanos, poniendo a su disposición toda la información necesaria sobre la situación económica actual, las perspectivas futuras y los riesgos y oportunidades financieras</w:t>
      </w:r>
      <w:r w:rsidR="008A0DA5">
        <w:rPr>
          <w:rFonts w:ascii="Arial" w:hAnsi="Arial" w:cs="Arial"/>
          <w:color w:val="auto"/>
          <w:sz w:val="22"/>
          <w:szCs w:val="22"/>
        </w:rPr>
        <w:t>.</w:t>
      </w:r>
    </w:p>
    <w:p w14:paraId="620BE772" w14:textId="4AE81671" w:rsidR="002F05E6" w:rsidRPr="002F05E6" w:rsidRDefault="002F05E6" w:rsidP="002F05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color w:val="auto"/>
          <w:sz w:val="22"/>
          <w:szCs w:val="22"/>
        </w:rPr>
      </w:pPr>
      <w:r w:rsidRPr="002F05E6">
        <w:rPr>
          <w:rFonts w:ascii="Arial" w:hAnsi="Arial" w:cs="Arial"/>
          <w:color w:val="auto"/>
          <w:sz w:val="22"/>
          <w:szCs w:val="22"/>
        </w:rPr>
        <w:t xml:space="preserve">El acuerdo contempla, entre otras cuestiones, la organización de sesiones informativas dirigidas al tejido empresarial de la región, sobre temáticas actuales, mercados y gestión de riesgos financieros o tendencias y perspectivas económicas, y temas todos ellos de relevancia para las </w:t>
      </w:r>
      <w:proofErr w:type="gramStart"/>
      <w:r w:rsidRPr="002F05E6">
        <w:rPr>
          <w:rFonts w:ascii="Arial" w:hAnsi="Arial" w:cs="Arial"/>
          <w:color w:val="auto"/>
          <w:sz w:val="22"/>
          <w:szCs w:val="22"/>
        </w:rPr>
        <w:t>empresas  y</w:t>
      </w:r>
      <w:proofErr w:type="gramEnd"/>
      <w:r w:rsidRPr="002F05E6">
        <w:rPr>
          <w:rFonts w:ascii="Arial" w:hAnsi="Arial" w:cs="Arial"/>
          <w:color w:val="auto"/>
          <w:sz w:val="22"/>
          <w:szCs w:val="22"/>
        </w:rPr>
        <w:t xml:space="preserve"> los autónomos. </w:t>
      </w:r>
    </w:p>
    <w:p w14:paraId="7DBAE9C3" w14:textId="06511F4A" w:rsidR="002F05E6" w:rsidRPr="002F05E6" w:rsidRDefault="008A0DA5" w:rsidP="002F05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</w:t>
      </w:r>
      <w:r w:rsidR="002F05E6" w:rsidRPr="002F05E6">
        <w:rPr>
          <w:rFonts w:ascii="Arial" w:hAnsi="Arial" w:cs="Arial"/>
          <w:color w:val="auto"/>
          <w:sz w:val="22"/>
          <w:szCs w:val="22"/>
        </w:rPr>
        <w:t>a directora territorial Ebro de CaixaBank, Isabel Moreno,</w:t>
      </w:r>
      <w:r>
        <w:rPr>
          <w:rFonts w:ascii="Arial" w:hAnsi="Arial" w:cs="Arial"/>
          <w:color w:val="auto"/>
          <w:sz w:val="22"/>
          <w:szCs w:val="22"/>
        </w:rPr>
        <w:t xml:space="preserve"> y e</w:t>
      </w:r>
      <w:r w:rsidRPr="002F05E6">
        <w:rPr>
          <w:rFonts w:ascii="Arial" w:hAnsi="Arial" w:cs="Arial"/>
          <w:color w:val="auto"/>
          <w:sz w:val="22"/>
          <w:szCs w:val="22"/>
        </w:rPr>
        <w:t xml:space="preserve">l presidente de la FER, Jaime García-Calzada Barrena, </w:t>
      </w:r>
      <w:r w:rsidR="002F05E6" w:rsidRPr="002F05E6">
        <w:rPr>
          <w:rFonts w:ascii="Arial" w:hAnsi="Arial" w:cs="Arial"/>
          <w:color w:val="auto"/>
          <w:sz w:val="22"/>
          <w:szCs w:val="22"/>
        </w:rPr>
        <w:t>han formalizado esta renovada alianza y compromiso en la sede de la organización empresarial riojana.</w:t>
      </w:r>
    </w:p>
    <w:p w14:paraId="06A6C685" w14:textId="77777777" w:rsidR="002F05E6" w:rsidRPr="002F05E6" w:rsidRDefault="002F05E6" w:rsidP="002F05E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color w:val="auto"/>
          <w:sz w:val="22"/>
          <w:szCs w:val="22"/>
        </w:rPr>
      </w:pPr>
      <w:r w:rsidRPr="002F05E6">
        <w:rPr>
          <w:rFonts w:ascii="Arial" w:hAnsi="Arial" w:cs="Arial"/>
          <w:color w:val="auto"/>
          <w:sz w:val="22"/>
          <w:szCs w:val="22"/>
        </w:rPr>
        <w:t>El convenio de colaboración firmado entre la FER y CaixaBank es una apuesta en beneficio del tejido empresarial riojano, que es demandante de una información relevante y de calidad, con el objetivo de aumentar las certezas y tener claves sobre contexto económico actual.</w:t>
      </w:r>
    </w:p>
    <w:p w14:paraId="64915478" w14:textId="77777777" w:rsidR="008A0DA5" w:rsidRPr="008A0DA5" w:rsidRDefault="008A0DA5" w:rsidP="008A0DA5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bCs/>
          <w:sz w:val="22"/>
          <w:szCs w:val="22"/>
        </w:rPr>
      </w:pPr>
      <w:r w:rsidRPr="008A0DA5">
        <w:rPr>
          <w:rFonts w:ascii="Arial" w:hAnsi="Arial" w:cs="Arial"/>
          <w:b/>
          <w:bCs/>
          <w:sz w:val="22"/>
          <w:szCs w:val="22"/>
        </w:rPr>
        <w:t xml:space="preserve">CaixaBank, entidad de referencia para las empresas   </w:t>
      </w:r>
    </w:p>
    <w:p w14:paraId="79832129" w14:textId="77777777" w:rsidR="008A0DA5" w:rsidRPr="008A0DA5" w:rsidRDefault="008A0DA5" w:rsidP="008A0DA5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A0DA5">
        <w:rPr>
          <w:rFonts w:ascii="Arial" w:hAnsi="Arial" w:cs="Arial"/>
          <w:sz w:val="22"/>
          <w:szCs w:val="22"/>
        </w:rPr>
        <w:t xml:space="preserve">CaixaBank, a través de su división CaixaBank Empresas, se ha consolidado como una entidad de referencia para el tejido empresarial gracias a su modelo de especialización. La entidad ofrece productos y servicios adaptados a las necesidades concretas de las empresas a través de las más de 70 centros de empresas ‘Store Pymes’, que prestan servicio a aquellas empresas que facturan menos 2 millones de euros, y de los más de 140 centros especializados en atender a empresas de mayor dimensión, que facturan más de 2 millones de euros. CaixaBank Empresas, por lo tanto, cuenta actualmente con una red total de más 220 centros y oficinas especializadas repartidas por todas las comunidades autónomas españolas en las que trabajan 2.200 profesionales altamente cualificados con sólida reputación en el asesoramiento empresarial. </w:t>
      </w:r>
    </w:p>
    <w:p w14:paraId="754F5417" w14:textId="77777777" w:rsidR="008A0DA5" w:rsidRDefault="008A0DA5" w:rsidP="008A0DA5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636463"/>
          <w:sz w:val="16"/>
          <w:szCs w:val="16"/>
          <w:lang w:val="es-ES"/>
        </w:rPr>
        <mc:AlternateContent>
          <mc:Choice Requires="wps">
            <w:drawing>
              <wp:anchor distT="71755" distB="71755" distL="114300" distR="114300" simplePos="0" relativeHeight="251659264" behindDoc="0" locked="0" layoutInCell="1" allowOverlap="1" wp14:anchorId="1881DA09" wp14:editId="717A8DBB">
                <wp:simplePos x="0" y="0"/>
                <wp:positionH relativeFrom="margin">
                  <wp:posOffset>-343535</wp:posOffset>
                </wp:positionH>
                <wp:positionV relativeFrom="page">
                  <wp:posOffset>9883775</wp:posOffset>
                </wp:positionV>
                <wp:extent cx="1493520" cy="532765"/>
                <wp:effectExtent l="0" t="0" r="0" b="635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352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80C4E" w14:textId="77777777" w:rsidR="008A0DA5" w:rsidRPr="00DD0A4A" w:rsidRDefault="008A0DA5" w:rsidP="008A0DA5">
                            <w:pPr>
                              <w:pStyle w:val="Prrafobsico"/>
                              <w:spacing w:line="240" w:lineRule="auto"/>
                              <w:rPr>
                                <w:rFonts w:ascii="Arial" w:hAnsi="Arial" w:cs="Arial"/>
                                <w:color w:val="656565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DD0A4A">
                              <w:rPr>
                                <w:rFonts w:ascii="Arial" w:hAnsi="Arial" w:cs="Arial"/>
                                <w:color w:val="656565"/>
                                <w:sz w:val="12"/>
                                <w:szCs w:val="12"/>
                                <w:lang w:val="es-ES"/>
                              </w:rPr>
                              <w:t>Dirección de Comunicación</w:t>
                            </w:r>
                            <w:r>
                              <w:rPr>
                                <w:rFonts w:ascii="Arial" w:hAnsi="Arial" w:cs="Arial"/>
                                <w:color w:val="656565"/>
                                <w:sz w:val="12"/>
                                <w:szCs w:val="12"/>
                                <w:lang w:val="es-ES"/>
                              </w:rPr>
                              <w:t xml:space="preserve"> y Relaciones Institucionales</w:t>
                            </w:r>
                          </w:p>
                          <w:p w14:paraId="7CBCD0D1" w14:textId="77777777" w:rsidR="008A0DA5" w:rsidRPr="0025402C" w:rsidRDefault="008A0DA5" w:rsidP="008A0DA5">
                            <w:pPr>
                              <w:rPr>
                                <w:rFonts w:ascii="Arial" w:hAnsi="Arial" w:cs="Arial"/>
                                <w:color w:val="656565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565"/>
                                <w:sz w:val="12"/>
                                <w:szCs w:val="12"/>
                                <w:lang w:val="es-ES_tradnl"/>
                              </w:rPr>
                              <w:t>prensa@caixab</w:t>
                            </w:r>
                            <w:r w:rsidRPr="0025402C">
                              <w:rPr>
                                <w:rFonts w:ascii="Arial" w:hAnsi="Arial" w:cs="Arial"/>
                                <w:color w:val="656565"/>
                                <w:sz w:val="12"/>
                                <w:szCs w:val="12"/>
                                <w:lang w:val="es-ES_tradnl"/>
                              </w:rPr>
                              <w:t>ank.com</w:t>
                            </w:r>
                          </w:p>
                          <w:p w14:paraId="72A3E2E0" w14:textId="77777777" w:rsidR="008A0DA5" w:rsidRPr="0042506E" w:rsidRDefault="008A0DA5" w:rsidP="008A0DA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42506E">
                              <w:rPr>
                                <w:rFonts w:ascii="Arial" w:hAnsi="Arial" w:cs="Arial"/>
                                <w:color w:val="656565"/>
                                <w:sz w:val="12"/>
                                <w:szCs w:val="12"/>
                                <w:lang w:val="es-ES_tradnl"/>
                              </w:rPr>
                              <w:t>www.caixabank.com/comunicacion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1DA0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-27.05pt;margin-top:778.25pt;width:117.6pt;height:41.95pt;z-index:251659264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" filled="f" stroked="f">
                <v:textbox>
                  <w:txbxContent>
                    <w:p w14:paraId="31B80C4E" w14:textId="77777777" w:rsidR="008A0DA5" w:rsidRPr="00DD0A4A" w:rsidRDefault="008A0DA5" w:rsidP="008A0DA5">
                      <w:pPr>
                        <w:pStyle w:val="Prrafobsico"/>
                        <w:spacing w:line="240" w:lineRule="auto"/>
                        <w:rPr>
                          <w:rFonts w:ascii="Arial" w:hAnsi="Arial" w:cs="Arial"/>
                          <w:color w:val="656565"/>
                          <w:sz w:val="12"/>
                          <w:szCs w:val="12"/>
                          <w:lang w:val="es-ES"/>
                        </w:rPr>
                      </w:pPr>
                      <w:r w:rsidRPr="00DD0A4A">
                        <w:rPr>
                          <w:rFonts w:ascii="Arial" w:hAnsi="Arial" w:cs="Arial"/>
                          <w:color w:val="656565"/>
                          <w:sz w:val="12"/>
                          <w:szCs w:val="12"/>
                          <w:lang w:val="es-ES"/>
                        </w:rPr>
                        <w:t>Dirección de Comunicación</w:t>
                      </w:r>
                      <w:r>
                        <w:rPr>
                          <w:rFonts w:ascii="Arial" w:hAnsi="Arial" w:cs="Arial"/>
                          <w:color w:val="656565"/>
                          <w:sz w:val="12"/>
                          <w:szCs w:val="12"/>
                          <w:lang w:val="es-ES"/>
                        </w:rPr>
                        <w:t xml:space="preserve"> y Relaciones Institucionales</w:t>
                      </w:r>
                    </w:p>
                    <w:p w14:paraId="7CBCD0D1" w14:textId="77777777" w:rsidR="008A0DA5" w:rsidRPr="0025402C" w:rsidRDefault="008A0DA5" w:rsidP="008A0DA5">
                      <w:pPr>
                        <w:rPr>
                          <w:rFonts w:ascii="Arial" w:hAnsi="Arial" w:cs="Arial"/>
                          <w:color w:val="656565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656565"/>
                          <w:sz w:val="12"/>
                          <w:szCs w:val="12"/>
                          <w:lang w:val="es-ES_tradnl"/>
                        </w:rPr>
                        <w:t>prensa@caixab</w:t>
                      </w:r>
                      <w:r w:rsidRPr="0025402C">
                        <w:rPr>
                          <w:rFonts w:ascii="Arial" w:hAnsi="Arial" w:cs="Arial"/>
                          <w:color w:val="656565"/>
                          <w:sz w:val="12"/>
                          <w:szCs w:val="12"/>
                          <w:lang w:val="es-ES_tradnl"/>
                        </w:rPr>
                        <w:t>ank.com</w:t>
                      </w:r>
                    </w:p>
                    <w:p w14:paraId="72A3E2E0" w14:textId="77777777" w:rsidR="008A0DA5" w:rsidRPr="0042506E" w:rsidRDefault="008A0DA5" w:rsidP="008A0DA5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 w:rsidRPr="0042506E">
                        <w:rPr>
                          <w:rFonts w:ascii="Arial" w:hAnsi="Arial" w:cs="Arial"/>
                          <w:color w:val="656565"/>
                          <w:sz w:val="12"/>
                          <w:szCs w:val="12"/>
                          <w:lang w:val="es-ES_tradnl"/>
                        </w:rPr>
                        <w:t>www.caixabank.com/comunicacion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A0DA5">
        <w:rPr>
          <w:rFonts w:ascii="Arial" w:hAnsi="Arial" w:cs="Arial"/>
          <w:sz w:val="22"/>
          <w:szCs w:val="22"/>
        </w:rPr>
        <w:t xml:space="preserve">La entidad cuenta con especialistas en financiación, comercio exterior, tesorería, turismo, negocio inmobiliario y pymes, que ofrecen un servicio personalizado más allá de lo financiero para apoyar e impulsar al sector empresarial. </w:t>
      </w:r>
    </w:p>
    <w:p w14:paraId="1E45314C" w14:textId="712A0D5B" w:rsidR="008A0DA5" w:rsidRPr="008A0DA5" w:rsidRDefault="008A0DA5" w:rsidP="008A0DA5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A0DA5">
        <w:rPr>
          <w:rFonts w:ascii="Arial" w:hAnsi="Arial" w:cs="Arial"/>
          <w:sz w:val="22"/>
          <w:szCs w:val="22"/>
        </w:rPr>
        <w:lastRenderedPageBreak/>
        <w:t xml:space="preserve">Además, a través de DayOne, CaixaBank presta atención especializada a empresas de tecnología, innovación y a sus inversores.  </w:t>
      </w:r>
    </w:p>
    <w:p w14:paraId="71D72DD7" w14:textId="77777777" w:rsidR="008A0DA5" w:rsidRPr="008A0DA5" w:rsidRDefault="008A0DA5" w:rsidP="008A0DA5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A0DA5">
        <w:rPr>
          <w:rFonts w:ascii="Arial" w:hAnsi="Arial" w:cs="Arial"/>
          <w:sz w:val="22"/>
          <w:szCs w:val="22"/>
        </w:rPr>
        <w:t xml:space="preserve">En el ámbito internacional, la entidad apoya a sus clientes empresa con diversas soluciones operativas con acceso efectivo territorial a 127 mercados de distintos países y ofrece el mejor asesoramiento para sus operaciones en el extranjero. CaixaBank presta servicio tanto a las pymes y microempresas que están iniciando sus actividades exportadoras como a las grandes corporaciones y grupos empresariales que afrontan proyectos internacionales más complejos.   </w:t>
      </w:r>
    </w:p>
    <w:p w14:paraId="2AA6989D" w14:textId="7D97A858" w:rsidR="00754A01" w:rsidRDefault="008A0DA5" w:rsidP="008A0DA5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sz w:val="22"/>
          <w:szCs w:val="22"/>
        </w:rPr>
      </w:pPr>
      <w:r w:rsidRPr="008A0DA5">
        <w:rPr>
          <w:rFonts w:ascii="Arial" w:hAnsi="Arial" w:cs="Arial"/>
          <w:sz w:val="22"/>
          <w:szCs w:val="22"/>
        </w:rPr>
        <w:t>La entidad financiera, en el marco del Plan de Banca Sostenible, integrado en su Plan Estratégico 2022-2024, asume la responsabilidad de promover una economía positiva para el bienestar de las personas a través de tres ambiciones: impulsar la transición sostenible de las empresas y la sociedad, liderar el impacto social positivo y favorecer la inclusión financiera. Además, el banco está presente en los índices de sostenibilidad más relevantes del mundo y es evaluada por los principales analistas especializados.</w:t>
      </w:r>
      <w:bookmarkEnd w:id="0"/>
    </w:p>
    <w:sectPr w:rsidR="00754A01" w:rsidSect="00F7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8D9A" w14:textId="77777777" w:rsidR="00841826" w:rsidRDefault="00841826" w:rsidP="000360D2">
      <w:r>
        <w:separator/>
      </w:r>
    </w:p>
  </w:endnote>
  <w:endnote w:type="continuationSeparator" w:id="0">
    <w:p w14:paraId="6A8A35D7" w14:textId="77777777" w:rsidR="00841826" w:rsidRDefault="00841826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E0BC" w14:textId="77777777" w:rsidR="00B4497F" w:rsidRDefault="008E2821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0361CA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7B1" w14:textId="77777777" w:rsidR="00B4497F" w:rsidRPr="00372D14" w:rsidRDefault="008E2821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8F46F5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0D986687" w14:textId="0B4A7B34" w:rsidR="00B4497F" w:rsidRDefault="00E57156" w:rsidP="00132EE8">
    <w:pPr>
      <w:pStyle w:val="Piedepgina"/>
      <w:tabs>
        <w:tab w:val="clear" w:pos="4252"/>
        <w:tab w:val="clear" w:pos="8504"/>
        <w:tab w:val="left" w:pos="2916"/>
        <w:tab w:val="left" w:pos="4668"/>
      </w:tabs>
      <w:ind w:right="360"/>
    </w:pPr>
    <w:r>
      <w:rPr>
        <w:noProof/>
        <w:lang w:val="es-ES"/>
      </w:rPr>
      <w:drawing>
        <wp:anchor distT="0" distB="0" distL="114300" distR="114300" simplePos="0" relativeHeight="251674624" behindDoc="1" locked="0" layoutInCell="1" allowOverlap="1" wp14:anchorId="68F5D81D" wp14:editId="3A70B71A">
          <wp:simplePos x="0" y="0"/>
          <wp:positionH relativeFrom="margin">
            <wp:posOffset>1143000</wp:posOffset>
          </wp:positionH>
          <wp:positionV relativeFrom="paragraph">
            <wp:posOffset>-233997</wp:posOffset>
          </wp:positionV>
          <wp:extent cx="4655329" cy="752475"/>
          <wp:effectExtent l="0" t="0" r="0" b="0"/>
          <wp:wrapNone/>
          <wp:docPr id="341661713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3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4E30">
      <w:rPr>
        <w:noProof/>
        <w:lang w:val="es-ES"/>
      </w:rPr>
      <mc:AlternateContent>
        <mc:Choice Requires="wps">
          <w:drawing>
            <wp:anchor distT="4294967292" distB="4294967292" distL="114300" distR="114300" simplePos="0" relativeHeight="251667456" behindDoc="0" locked="0" layoutInCell="1" allowOverlap="1" wp14:anchorId="10ABA27A" wp14:editId="6BDC985D">
              <wp:simplePos x="0" y="0"/>
              <wp:positionH relativeFrom="column">
                <wp:posOffset>-444500</wp:posOffset>
              </wp:positionH>
              <wp:positionV relativeFrom="paragraph">
                <wp:posOffset>-294006</wp:posOffset>
              </wp:positionV>
              <wp:extent cx="62865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F2A4C" id="Conector recto 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5pt,-23.15pt" to="460pt,-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" strokecolor="gray [1629]" strokeweight=".25pt">
              <o:lock v:ext="edit" shapetype="f"/>
            </v:line>
          </w:pict>
        </mc:Fallback>
      </mc:AlternateContent>
    </w:r>
    <w:r w:rsidR="00132EE8">
      <w:tab/>
    </w:r>
    <w:r w:rsidR="00132EE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5757" w14:textId="77777777" w:rsidR="008A0DA5" w:rsidRDefault="008A0D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7CD2" w14:textId="77777777" w:rsidR="00841826" w:rsidRDefault="00841826" w:rsidP="000360D2">
      <w:r>
        <w:separator/>
      </w:r>
    </w:p>
  </w:footnote>
  <w:footnote w:type="continuationSeparator" w:id="0">
    <w:p w14:paraId="6D4B9BE5" w14:textId="77777777" w:rsidR="00841826" w:rsidRDefault="00841826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1E37" w14:textId="77777777" w:rsidR="008A0DA5" w:rsidRDefault="008A0D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8E63" w14:textId="199C2B2A" w:rsidR="00792603" w:rsidRDefault="002F05E6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47CE24" wp14:editId="50EB4E76">
              <wp:simplePos x="0" y="0"/>
              <wp:positionH relativeFrom="margin">
                <wp:posOffset>2177415</wp:posOffset>
              </wp:positionH>
              <wp:positionV relativeFrom="paragraph">
                <wp:posOffset>205105</wp:posOffset>
              </wp:positionV>
              <wp:extent cx="1818005" cy="238760"/>
              <wp:effectExtent l="0" t="0" r="10795" b="889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800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054C4" w14:textId="77777777" w:rsidR="00792603" w:rsidRPr="00372D14" w:rsidRDefault="00792603" w:rsidP="00792603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 w:rsidRPr="00372D14"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7CE2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171.45pt;margin-top:16.15pt;width:143.15pt;height:18.8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" filled="f" stroked="f">
              <v:textbox inset="0,0,0,0">
                <w:txbxContent>
                  <w:p w14:paraId="606054C4" w14:textId="77777777" w:rsidR="00792603" w:rsidRPr="00372D14" w:rsidRDefault="00792603" w:rsidP="00792603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</w:rPr>
                    </w:pPr>
                    <w:r w:rsidRPr="00372D14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</w:rPr>
                      <w:t>NOTA DE PRENSA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2E8E603D" wp14:editId="23FDB462">
          <wp:simplePos x="0" y="0"/>
          <wp:positionH relativeFrom="column">
            <wp:posOffset>4521200</wp:posOffset>
          </wp:positionH>
          <wp:positionV relativeFrom="paragraph">
            <wp:posOffset>-64135</wp:posOffset>
          </wp:positionV>
          <wp:extent cx="1231900" cy="615950"/>
          <wp:effectExtent l="0" t="0" r="6350" b="0"/>
          <wp:wrapThrough wrapText="bothSides">
            <wp:wrapPolygon edited="0">
              <wp:start x="0" y="0"/>
              <wp:lineTo x="0" y="20709"/>
              <wp:lineTo x="21377" y="20709"/>
              <wp:lineTo x="21377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 Logo FER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4E30"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2CBC7C" wp14:editId="27C9FA75">
              <wp:simplePos x="0" y="0"/>
              <wp:positionH relativeFrom="column">
                <wp:posOffset>-418465</wp:posOffset>
              </wp:positionH>
              <wp:positionV relativeFrom="paragraph">
                <wp:posOffset>649605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8318"/>
                  <wp:lineTo x="21534" y="18318"/>
                  <wp:lineTo x="21534" y="0"/>
                  <wp:lineTo x="0" y="0"/>
                </wp:wrapPolygon>
              </wp:wrapThrough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84E037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3B9A52CE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2CBC7C" id="Rectángulo 6" o:spid="_x0000_s1028" style="position:absolute;margin-left:-32.95pt;margin-top:51.1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" fillcolor="#dbdedd" stroked="f">
              <v:textbox>
                <w:txbxContent>
                  <w:p w14:paraId="2384E037" w14:textId="77777777" w:rsidR="00792603" w:rsidRDefault="00792603" w:rsidP="00792603">
                    <w:pPr>
                      <w:jc w:val="center"/>
                    </w:pPr>
                  </w:p>
                  <w:p w14:paraId="3B9A52CE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  <w:r w:rsidR="00792603" w:rsidRPr="00792603">
      <w:rPr>
        <w:noProof/>
        <w:lang w:val="es-ES"/>
      </w:rPr>
      <w:drawing>
        <wp:anchor distT="0" distB="0" distL="114300" distR="114300" simplePos="0" relativeHeight="251657216" behindDoc="1" locked="0" layoutInCell="1" allowOverlap="1" wp14:anchorId="61BC26E6" wp14:editId="0A2D2E02">
          <wp:simplePos x="0" y="0"/>
          <wp:positionH relativeFrom="column">
            <wp:posOffset>-343535</wp:posOffset>
          </wp:positionH>
          <wp:positionV relativeFrom="paragraph">
            <wp:posOffset>187325</wp:posOffset>
          </wp:positionV>
          <wp:extent cx="1580515" cy="332740"/>
          <wp:effectExtent l="0" t="0" r="635" b="0"/>
          <wp:wrapThrough wrapText="bothSides">
            <wp:wrapPolygon edited="0">
              <wp:start x="3645" y="0"/>
              <wp:lineTo x="0" y="0"/>
              <wp:lineTo x="0" y="8656"/>
              <wp:lineTo x="260" y="19786"/>
              <wp:lineTo x="2083" y="19786"/>
              <wp:lineTo x="21348" y="18550"/>
              <wp:lineTo x="21348" y="1237"/>
              <wp:lineTo x="5207" y="0"/>
              <wp:lineTo x="3645" y="0"/>
            </wp:wrapPolygon>
          </wp:wrapThrough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46F5">
      <w:t xml:space="preserve">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CD57" w14:textId="77777777" w:rsidR="008A0DA5" w:rsidRDefault="008A0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3643">
    <w:abstractNumId w:val="0"/>
  </w:num>
  <w:num w:numId="2" w16cid:durableId="617687315">
    <w:abstractNumId w:val="1"/>
  </w:num>
  <w:num w:numId="3" w16cid:durableId="817068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ED"/>
    <w:rsid w:val="00003086"/>
    <w:rsid w:val="0001284E"/>
    <w:rsid w:val="00015612"/>
    <w:rsid w:val="00022234"/>
    <w:rsid w:val="0002342D"/>
    <w:rsid w:val="000360D2"/>
    <w:rsid w:val="00042971"/>
    <w:rsid w:val="000470DC"/>
    <w:rsid w:val="00050025"/>
    <w:rsid w:val="00053626"/>
    <w:rsid w:val="0006670A"/>
    <w:rsid w:val="00075F23"/>
    <w:rsid w:val="00092AF5"/>
    <w:rsid w:val="00095A56"/>
    <w:rsid w:val="000A071D"/>
    <w:rsid w:val="000B1283"/>
    <w:rsid w:val="000B56B9"/>
    <w:rsid w:val="000B722D"/>
    <w:rsid w:val="000C5A8A"/>
    <w:rsid w:val="000C6EBE"/>
    <w:rsid w:val="000D2E03"/>
    <w:rsid w:val="000E2E99"/>
    <w:rsid w:val="000E3CC4"/>
    <w:rsid w:val="00114F0A"/>
    <w:rsid w:val="00132EE8"/>
    <w:rsid w:val="001352D3"/>
    <w:rsid w:val="00157A06"/>
    <w:rsid w:val="00165094"/>
    <w:rsid w:val="00176678"/>
    <w:rsid w:val="00185E83"/>
    <w:rsid w:val="0019644D"/>
    <w:rsid w:val="00196918"/>
    <w:rsid w:val="001A127F"/>
    <w:rsid w:val="001C76E4"/>
    <w:rsid w:val="001D4826"/>
    <w:rsid w:val="001F2249"/>
    <w:rsid w:val="001F6268"/>
    <w:rsid w:val="002023DC"/>
    <w:rsid w:val="00203361"/>
    <w:rsid w:val="002140BF"/>
    <w:rsid w:val="00214571"/>
    <w:rsid w:val="00227940"/>
    <w:rsid w:val="002364DA"/>
    <w:rsid w:val="00242202"/>
    <w:rsid w:val="00244E7C"/>
    <w:rsid w:val="00267FF2"/>
    <w:rsid w:val="00273E01"/>
    <w:rsid w:val="00274439"/>
    <w:rsid w:val="0029003A"/>
    <w:rsid w:val="002907D4"/>
    <w:rsid w:val="00291ECE"/>
    <w:rsid w:val="0029434C"/>
    <w:rsid w:val="002A07C0"/>
    <w:rsid w:val="002A1C88"/>
    <w:rsid w:val="002A4AE6"/>
    <w:rsid w:val="002C02D9"/>
    <w:rsid w:val="002C7B09"/>
    <w:rsid w:val="002D4006"/>
    <w:rsid w:val="002E4C25"/>
    <w:rsid w:val="002F05E6"/>
    <w:rsid w:val="00315A58"/>
    <w:rsid w:val="00326287"/>
    <w:rsid w:val="00333787"/>
    <w:rsid w:val="00335A6D"/>
    <w:rsid w:val="00336F1B"/>
    <w:rsid w:val="0034649A"/>
    <w:rsid w:val="00352F6A"/>
    <w:rsid w:val="0036191B"/>
    <w:rsid w:val="00364BBD"/>
    <w:rsid w:val="00372D14"/>
    <w:rsid w:val="003746CD"/>
    <w:rsid w:val="003751C2"/>
    <w:rsid w:val="0038088F"/>
    <w:rsid w:val="003915CD"/>
    <w:rsid w:val="003B1571"/>
    <w:rsid w:val="003B2287"/>
    <w:rsid w:val="003D635B"/>
    <w:rsid w:val="003E05EF"/>
    <w:rsid w:val="003E0B80"/>
    <w:rsid w:val="004038E7"/>
    <w:rsid w:val="0041056C"/>
    <w:rsid w:val="004113CE"/>
    <w:rsid w:val="004122ED"/>
    <w:rsid w:val="00420468"/>
    <w:rsid w:val="00427A32"/>
    <w:rsid w:val="00431A9B"/>
    <w:rsid w:val="00434CD8"/>
    <w:rsid w:val="004510CB"/>
    <w:rsid w:val="0045231F"/>
    <w:rsid w:val="00452CE8"/>
    <w:rsid w:val="00452DF5"/>
    <w:rsid w:val="0045774D"/>
    <w:rsid w:val="00476BAC"/>
    <w:rsid w:val="004924D3"/>
    <w:rsid w:val="004A16E1"/>
    <w:rsid w:val="004A6D61"/>
    <w:rsid w:val="004B1B4C"/>
    <w:rsid w:val="004C0242"/>
    <w:rsid w:val="004D0A2E"/>
    <w:rsid w:val="004D5441"/>
    <w:rsid w:val="004F444E"/>
    <w:rsid w:val="004F7D78"/>
    <w:rsid w:val="00512A3B"/>
    <w:rsid w:val="0051577A"/>
    <w:rsid w:val="00535CC5"/>
    <w:rsid w:val="0054671B"/>
    <w:rsid w:val="00547BE0"/>
    <w:rsid w:val="0055218C"/>
    <w:rsid w:val="00555187"/>
    <w:rsid w:val="00566488"/>
    <w:rsid w:val="005704D1"/>
    <w:rsid w:val="00573E18"/>
    <w:rsid w:val="0057745A"/>
    <w:rsid w:val="0059655B"/>
    <w:rsid w:val="005B4C37"/>
    <w:rsid w:val="005B78CA"/>
    <w:rsid w:val="005D25E3"/>
    <w:rsid w:val="005D5F3A"/>
    <w:rsid w:val="005E2967"/>
    <w:rsid w:val="005E6CA6"/>
    <w:rsid w:val="00620354"/>
    <w:rsid w:val="006232D3"/>
    <w:rsid w:val="00645841"/>
    <w:rsid w:val="00661B07"/>
    <w:rsid w:val="0066261B"/>
    <w:rsid w:val="00672B57"/>
    <w:rsid w:val="00680F17"/>
    <w:rsid w:val="006863F4"/>
    <w:rsid w:val="006C0A08"/>
    <w:rsid w:val="006C4C86"/>
    <w:rsid w:val="006C5F8F"/>
    <w:rsid w:val="006C650A"/>
    <w:rsid w:val="00702D0E"/>
    <w:rsid w:val="00704A02"/>
    <w:rsid w:val="0070724C"/>
    <w:rsid w:val="007102DE"/>
    <w:rsid w:val="00715783"/>
    <w:rsid w:val="00737FF5"/>
    <w:rsid w:val="00745F4F"/>
    <w:rsid w:val="007520A0"/>
    <w:rsid w:val="00754A01"/>
    <w:rsid w:val="00755A89"/>
    <w:rsid w:val="00766D4C"/>
    <w:rsid w:val="00771484"/>
    <w:rsid w:val="00772DF9"/>
    <w:rsid w:val="00776801"/>
    <w:rsid w:val="0078537D"/>
    <w:rsid w:val="0078789F"/>
    <w:rsid w:val="00790543"/>
    <w:rsid w:val="00792603"/>
    <w:rsid w:val="007A182D"/>
    <w:rsid w:val="007A694C"/>
    <w:rsid w:val="007A6FF9"/>
    <w:rsid w:val="007C4A15"/>
    <w:rsid w:val="007C6A6B"/>
    <w:rsid w:val="007C7520"/>
    <w:rsid w:val="007D2310"/>
    <w:rsid w:val="007D6D12"/>
    <w:rsid w:val="007E0528"/>
    <w:rsid w:val="007E39C2"/>
    <w:rsid w:val="00805CC0"/>
    <w:rsid w:val="008307E3"/>
    <w:rsid w:val="00841826"/>
    <w:rsid w:val="00841EED"/>
    <w:rsid w:val="0086613C"/>
    <w:rsid w:val="008750C0"/>
    <w:rsid w:val="00880795"/>
    <w:rsid w:val="008915B2"/>
    <w:rsid w:val="00892FD5"/>
    <w:rsid w:val="008A0DA5"/>
    <w:rsid w:val="008A1FB3"/>
    <w:rsid w:val="008A30D5"/>
    <w:rsid w:val="008A3229"/>
    <w:rsid w:val="008A35D0"/>
    <w:rsid w:val="008B3E6B"/>
    <w:rsid w:val="008B56A1"/>
    <w:rsid w:val="008C2E6D"/>
    <w:rsid w:val="008D5764"/>
    <w:rsid w:val="008D6E56"/>
    <w:rsid w:val="008E1EA6"/>
    <w:rsid w:val="008E2821"/>
    <w:rsid w:val="008E64E2"/>
    <w:rsid w:val="008E6FF8"/>
    <w:rsid w:val="008F46F5"/>
    <w:rsid w:val="009014B6"/>
    <w:rsid w:val="009036E5"/>
    <w:rsid w:val="00906F7A"/>
    <w:rsid w:val="009152DA"/>
    <w:rsid w:val="00936A70"/>
    <w:rsid w:val="00940254"/>
    <w:rsid w:val="0095723C"/>
    <w:rsid w:val="00962D25"/>
    <w:rsid w:val="00980900"/>
    <w:rsid w:val="009B115B"/>
    <w:rsid w:val="009B1479"/>
    <w:rsid w:val="009B2720"/>
    <w:rsid w:val="009B385B"/>
    <w:rsid w:val="009B6AA5"/>
    <w:rsid w:val="009C2341"/>
    <w:rsid w:val="009C4D74"/>
    <w:rsid w:val="009D4D3C"/>
    <w:rsid w:val="009D68F6"/>
    <w:rsid w:val="00A049CB"/>
    <w:rsid w:val="00A05EC1"/>
    <w:rsid w:val="00A1565F"/>
    <w:rsid w:val="00A33BF2"/>
    <w:rsid w:val="00A372E0"/>
    <w:rsid w:val="00A504C1"/>
    <w:rsid w:val="00A51ADB"/>
    <w:rsid w:val="00A53760"/>
    <w:rsid w:val="00A53D1C"/>
    <w:rsid w:val="00A55E4D"/>
    <w:rsid w:val="00A62AE2"/>
    <w:rsid w:val="00A672AC"/>
    <w:rsid w:val="00A70103"/>
    <w:rsid w:val="00A7129C"/>
    <w:rsid w:val="00A74415"/>
    <w:rsid w:val="00A7659E"/>
    <w:rsid w:val="00A81568"/>
    <w:rsid w:val="00A82213"/>
    <w:rsid w:val="00A93F39"/>
    <w:rsid w:val="00A94E30"/>
    <w:rsid w:val="00A963A7"/>
    <w:rsid w:val="00AA395F"/>
    <w:rsid w:val="00AA4428"/>
    <w:rsid w:val="00AC0747"/>
    <w:rsid w:val="00AD08E8"/>
    <w:rsid w:val="00AE241D"/>
    <w:rsid w:val="00B06189"/>
    <w:rsid w:val="00B06CB6"/>
    <w:rsid w:val="00B11D0F"/>
    <w:rsid w:val="00B30A8D"/>
    <w:rsid w:val="00B366B0"/>
    <w:rsid w:val="00B41DCF"/>
    <w:rsid w:val="00B4497F"/>
    <w:rsid w:val="00B4621B"/>
    <w:rsid w:val="00B53385"/>
    <w:rsid w:val="00B56B39"/>
    <w:rsid w:val="00B74AD1"/>
    <w:rsid w:val="00B82BE1"/>
    <w:rsid w:val="00B91B79"/>
    <w:rsid w:val="00BB781D"/>
    <w:rsid w:val="00BC7A36"/>
    <w:rsid w:val="00BD64B9"/>
    <w:rsid w:val="00BE5B0E"/>
    <w:rsid w:val="00C04541"/>
    <w:rsid w:val="00C1772C"/>
    <w:rsid w:val="00C2052F"/>
    <w:rsid w:val="00C236EF"/>
    <w:rsid w:val="00C2419C"/>
    <w:rsid w:val="00C262CA"/>
    <w:rsid w:val="00C41D70"/>
    <w:rsid w:val="00C53212"/>
    <w:rsid w:val="00C67096"/>
    <w:rsid w:val="00C8750C"/>
    <w:rsid w:val="00C90FE6"/>
    <w:rsid w:val="00C94827"/>
    <w:rsid w:val="00CB3AF9"/>
    <w:rsid w:val="00CB5C2D"/>
    <w:rsid w:val="00CC71D8"/>
    <w:rsid w:val="00CC79D6"/>
    <w:rsid w:val="00CD7E8A"/>
    <w:rsid w:val="00CF0AAE"/>
    <w:rsid w:val="00D1315A"/>
    <w:rsid w:val="00D5457C"/>
    <w:rsid w:val="00D62A39"/>
    <w:rsid w:val="00D64427"/>
    <w:rsid w:val="00D703E3"/>
    <w:rsid w:val="00D76361"/>
    <w:rsid w:val="00D846F4"/>
    <w:rsid w:val="00D86B07"/>
    <w:rsid w:val="00D931B1"/>
    <w:rsid w:val="00D93979"/>
    <w:rsid w:val="00D96B57"/>
    <w:rsid w:val="00DA23F7"/>
    <w:rsid w:val="00DA27BB"/>
    <w:rsid w:val="00DC127B"/>
    <w:rsid w:val="00DC5928"/>
    <w:rsid w:val="00DC7D3B"/>
    <w:rsid w:val="00DE1118"/>
    <w:rsid w:val="00E57156"/>
    <w:rsid w:val="00E60AF4"/>
    <w:rsid w:val="00E75565"/>
    <w:rsid w:val="00E7633A"/>
    <w:rsid w:val="00E76989"/>
    <w:rsid w:val="00E8319A"/>
    <w:rsid w:val="00E93B11"/>
    <w:rsid w:val="00EA3A22"/>
    <w:rsid w:val="00EB5A48"/>
    <w:rsid w:val="00EB6CBB"/>
    <w:rsid w:val="00EC1515"/>
    <w:rsid w:val="00ED6849"/>
    <w:rsid w:val="00EE5A53"/>
    <w:rsid w:val="00F01F25"/>
    <w:rsid w:val="00F07812"/>
    <w:rsid w:val="00F117DA"/>
    <w:rsid w:val="00F15381"/>
    <w:rsid w:val="00F24F80"/>
    <w:rsid w:val="00F32921"/>
    <w:rsid w:val="00F53A49"/>
    <w:rsid w:val="00F65B05"/>
    <w:rsid w:val="00F717C5"/>
    <w:rsid w:val="00F753F3"/>
    <w:rsid w:val="00F75794"/>
    <w:rsid w:val="00F808DB"/>
    <w:rsid w:val="00F83F86"/>
    <w:rsid w:val="00F841B1"/>
    <w:rsid w:val="00F858FB"/>
    <w:rsid w:val="00FB0564"/>
    <w:rsid w:val="00FB1045"/>
    <w:rsid w:val="00FB3B14"/>
    <w:rsid w:val="00FB648B"/>
    <w:rsid w:val="00FB69AB"/>
    <w:rsid w:val="00FC0B6D"/>
    <w:rsid w:val="00FD1E4F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C338F"/>
  <w15:docId w15:val="{2CF8A8E7-F2FC-4E78-B934-5F48D281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0C6EBE"/>
    <w:rPr>
      <w:i/>
      <w:iCs/>
    </w:rPr>
  </w:style>
  <w:style w:type="character" w:styleId="Textoennegrita">
    <w:name w:val="Strong"/>
    <w:basedOn w:val="Fuentedeprrafopredeter"/>
    <w:uiPriority w:val="22"/>
    <w:qFormat/>
    <w:rsid w:val="00754A01"/>
    <w:rPr>
      <w:b/>
      <w:bCs/>
    </w:rPr>
  </w:style>
  <w:style w:type="paragraph" w:styleId="Revisin">
    <w:name w:val="Revision"/>
    <w:hidden/>
    <w:uiPriority w:val="99"/>
    <w:semiHidden/>
    <w:rsid w:val="00452DF5"/>
  </w:style>
  <w:style w:type="character" w:styleId="Refdecomentario">
    <w:name w:val="annotation reference"/>
    <w:basedOn w:val="Fuentedeprrafopredeter"/>
    <w:uiPriority w:val="99"/>
    <w:semiHidden/>
    <w:unhideWhenUsed/>
    <w:rsid w:val="004D0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0A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0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0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0A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33878B-C2CA-4909-B293-4CFF0AFA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imibanez@caixabank.com</dc:creator>
  <cp:lastModifiedBy>ELENA MARIA MARTIN EGEA</cp:lastModifiedBy>
  <cp:revision>2</cp:revision>
  <cp:lastPrinted>2024-03-15T07:45:00Z</cp:lastPrinted>
  <dcterms:created xsi:type="dcterms:W3CDTF">2024-03-15T07:46:00Z</dcterms:created>
  <dcterms:modified xsi:type="dcterms:W3CDTF">2024-03-15T07:46:00Z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2022-02-07T08:58:41Z</vt:lpwstr>
  </property>
  <property fmtid="{D5CDD505-2E9C-101B-9397-08002B2CF9AE}" pid="5" name="MSIP_Label_c2c11c9e-624c-4a75-9f78-0989052ff6ea_Method">
    <vt:lpwstr>Standard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b4f110c4-3d7b-4c93-bc28-e9e355c5fb6c</vt:lpwstr>
  </property>
  <property fmtid="{D5CDD505-2E9C-101B-9397-08002B2CF9AE}" pid="9" name="MSIP_Label_c2c11c9e-624c-4a75-9f78-0989052ff6ea_ContentBits">
    <vt:lpwstr>0</vt:lpwstr>
  </property>
</Properties>
</file>