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80CD" w14:textId="77777777" w:rsidR="00892FD5" w:rsidRPr="00FC34D8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ca-ES"/>
        </w:rPr>
      </w:pPr>
    </w:p>
    <w:p w14:paraId="53A535FA" w14:textId="323E9E19" w:rsidR="00892FD5" w:rsidRPr="00FC34D8" w:rsidRDefault="003F5992" w:rsidP="00892FD5">
      <w:pPr>
        <w:ind w:left="-426"/>
        <w:jc w:val="both"/>
        <w:rPr>
          <w:rFonts w:ascii="Arial" w:hAnsi="Arial" w:cs="Arial"/>
          <w:b/>
          <w:i/>
          <w:noProof/>
          <w:color w:val="008DDC"/>
          <w:sz w:val="32"/>
          <w:szCs w:val="32"/>
          <w:lang w:val="ca-ES"/>
        </w:rPr>
      </w:pPr>
      <w:r w:rsidRPr="003F5992">
        <w:rPr>
          <w:rFonts w:ascii="Arial" w:hAnsi="Arial" w:cs="Arial"/>
          <w:b/>
          <w:i/>
          <w:noProof/>
          <w:color w:val="008DDC"/>
          <w:sz w:val="32"/>
          <w:szCs w:val="32"/>
          <w:lang w:val="ca-ES"/>
        </w:rPr>
        <w:t xml:space="preserve">CaixaBank i </w:t>
      </w:r>
      <w:r w:rsidR="00572824">
        <w:rPr>
          <w:rFonts w:ascii="Arial" w:hAnsi="Arial" w:cs="Arial"/>
          <w:b/>
          <w:i/>
          <w:noProof/>
          <w:color w:val="008DDC"/>
          <w:sz w:val="32"/>
          <w:szCs w:val="32"/>
          <w:lang w:val="ca-ES"/>
        </w:rPr>
        <w:t>Pimec</w:t>
      </w:r>
      <w:r w:rsidRPr="003F5992">
        <w:rPr>
          <w:rFonts w:ascii="Arial" w:hAnsi="Arial" w:cs="Arial"/>
          <w:b/>
          <w:i/>
          <w:noProof/>
          <w:color w:val="008DDC"/>
          <w:sz w:val="32"/>
          <w:szCs w:val="32"/>
          <w:lang w:val="ca-ES"/>
        </w:rPr>
        <w:t xml:space="preserve"> refermen la seva col·laboració per seguir impulsant la competitivitat tecnològica de les empreses catalanes</w:t>
      </w:r>
    </w:p>
    <w:p w14:paraId="04149B41" w14:textId="77777777" w:rsidR="00892FD5" w:rsidRPr="00FC34D8" w:rsidRDefault="00892FD5" w:rsidP="00892FD5">
      <w:pPr>
        <w:jc w:val="both"/>
        <w:rPr>
          <w:noProof/>
          <w:lang w:val="ca-ES"/>
        </w:rPr>
      </w:pPr>
    </w:p>
    <w:p w14:paraId="2594C184" w14:textId="77777777" w:rsidR="00892FD5" w:rsidRPr="00FC34D8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ca-ES"/>
        </w:rPr>
      </w:pPr>
    </w:p>
    <w:p w14:paraId="33E1D65D" w14:textId="21E5B525" w:rsidR="003F5992" w:rsidRPr="00B57707" w:rsidRDefault="003F5992" w:rsidP="00B57707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lang w:val="ca-ES"/>
        </w:rPr>
      </w:pPr>
      <w:r w:rsidRPr="003F5992">
        <w:rPr>
          <w:rFonts w:ascii="Arial" w:hAnsi="Arial" w:cs="Arial"/>
          <w:b/>
          <w:i/>
          <w:iCs/>
          <w:noProof/>
          <w:lang w:val="ca-ES"/>
        </w:rPr>
        <w:t xml:space="preserve">A través d’aquest acord, CaixaBank </w:t>
      </w:r>
      <w:r w:rsidR="00BF7464">
        <w:rPr>
          <w:rFonts w:ascii="Arial" w:hAnsi="Arial" w:cs="Arial"/>
          <w:b/>
          <w:i/>
          <w:iCs/>
          <w:noProof/>
          <w:lang w:val="ca-ES"/>
        </w:rPr>
        <w:t>donarà suport a la transformació digital</w:t>
      </w:r>
      <w:r w:rsidRPr="003F5992">
        <w:rPr>
          <w:rFonts w:ascii="Arial" w:hAnsi="Arial" w:cs="Arial"/>
          <w:b/>
          <w:i/>
          <w:iCs/>
          <w:noProof/>
          <w:lang w:val="ca-ES"/>
        </w:rPr>
        <w:t xml:space="preserve"> </w:t>
      </w:r>
      <w:r w:rsidR="00047AA5">
        <w:rPr>
          <w:rFonts w:ascii="Arial" w:hAnsi="Arial" w:cs="Arial"/>
          <w:b/>
          <w:i/>
          <w:iCs/>
          <w:noProof/>
          <w:lang w:val="ca-ES"/>
        </w:rPr>
        <w:t xml:space="preserve">de </w:t>
      </w:r>
      <w:r w:rsidR="00047AA5" w:rsidRPr="00B57707">
        <w:rPr>
          <w:rFonts w:ascii="Arial" w:hAnsi="Arial" w:cs="Arial"/>
          <w:b/>
          <w:i/>
          <w:iCs/>
          <w:noProof/>
          <w:lang w:val="ca-ES"/>
        </w:rPr>
        <w:t xml:space="preserve">les </w:t>
      </w:r>
      <w:r w:rsidR="00047AA5">
        <w:rPr>
          <w:rFonts w:ascii="Arial" w:hAnsi="Arial" w:cs="Arial"/>
          <w:b/>
          <w:i/>
          <w:iCs/>
          <w:noProof/>
          <w:lang w:val="ca-ES"/>
        </w:rPr>
        <w:t>petites i mitjanes empreses</w:t>
      </w:r>
      <w:r w:rsidR="00047AA5" w:rsidRPr="003F5992">
        <w:rPr>
          <w:rFonts w:ascii="Arial" w:hAnsi="Arial" w:cs="Arial"/>
          <w:b/>
          <w:i/>
          <w:iCs/>
          <w:noProof/>
          <w:lang w:val="ca-ES"/>
        </w:rPr>
        <w:t xml:space="preserve"> </w:t>
      </w:r>
      <w:r w:rsidRPr="003F5992">
        <w:rPr>
          <w:rFonts w:ascii="Arial" w:hAnsi="Arial" w:cs="Arial"/>
          <w:b/>
          <w:i/>
          <w:iCs/>
          <w:noProof/>
          <w:lang w:val="ca-ES"/>
        </w:rPr>
        <w:t>associa</w:t>
      </w:r>
      <w:r w:rsidR="00047AA5">
        <w:rPr>
          <w:rFonts w:ascii="Arial" w:hAnsi="Arial" w:cs="Arial"/>
          <w:b/>
          <w:i/>
          <w:iCs/>
          <w:noProof/>
          <w:lang w:val="ca-ES"/>
        </w:rPr>
        <w:t>des</w:t>
      </w:r>
      <w:r w:rsidRPr="003F5992">
        <w:rPr>
          <w:rFonts w:ascii="Arial" w:hAnsi="Arial" w:cs="Arial"/>
          <w:b/>
          <w:i/>
          <w:iCs/>
          <w:noProof/>
          <w:lang w:val="ca-ES"/>
        </w:rPr>
        <w:t xml:space="preserve"> a </w:t>
      </w:r>
      <w:r w:rsidR="00047AA5">
        <w:rPr>
          <w:rFonts w:ascii="Arial" w:hAnsi="Arial" w:cs="Arial"/>
          <w:b/>
          <w:i/>
          <w:iCs/>
          <w:noProof/>
          <w:lang w:val="ca-ES"/>
        </w:rPr>
        <w:t>l’entitat empresarial catalana.</w:t>
      </w:r>
    </w:p>
    <w:p w14:paraId="75EF7D2A" w14:textId="5D724FFA" w:rsidR="00892FD5" w:rsidRDefault="00892FD5" w:rsidP="003F5992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/>
          <w:lang w:val="ca-ES"/>
        </w:rPr>
      </w:pPr>
    </w:p>
    <w:p w14:paraId="7FA1B19C" w14:textId="77777777" w:rsidR="00101BDD" w:rsidRPr="00FC34D8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ca-ES"/>
        </w:rPr>
      </w:pPr>
    </w:p>
    <w:p w14:paraId="7927A986" w14:textId="19631078" w:rsidR="008E1EA6" w:rsidRPr="00FC34D8" w:rsidRDefault="003F5992" w:rsidP="008E1EA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noProof/>
          <w:sz w:val="22"/>
          <w:szCs w:val="22"/>
          <w:lang w:val="ca-ES"/>
        </w:rPr>
      </w:pPr>
      <w:r>
        <w:rPr>
          <w:rFonts w:ascii="Arial" w:hAnsi="Arial" w:cs="Arial"/>
          <w:b/>
          <w:bCs/>
          <w:noProof/>
          <w:sz w:val="22"/>
          <w:szCs w:val="22"/>
          <w:lang w:val="ca-ES"/>
        </w:rPr>
        <w:t xml:space="preserve">Barcelona, </w:t>
      </w:r>
      <w:r w:rsidR="00B56160">
        <w:rPr>
          <w:rFonts w:ascii="Arial" w:hAnsi="Arial" w:cs="Arial"/>
          <w:b/>
          <w:bCs/>
          <w:noProof/>
          <w:sz w:val="22"/>
          <w:szCs w:val="22"/>
          <w:lang w:val="ca-ES"/>
        </w:rPr>
        <w:t>1 de febrer</w:t>
      </w:r>
      <w:r w:rsidR="00D36998">
        <w:rPr>
          <w:rFonts w:ascii="Arial" w:hAnsi="Arial" w:cs="Arial"/>
          <w:b/>
          <w:bCs/>
          <w:noProof/>
          <w:sz w:val="22"/>
          <w:szCs w:val="22"/>
          <w:lang w:val="ca-ES"/>
        </w:rPr>
        <w:t xml:space="preserve"> de 2021</w:t>
      </w:r>
    </w:p>
    <w:p w14:paraId="32FE5710" w14:textId="729A6F06" w:rsidR="00F16D7A" w:rsidRDefault="005870DE" w:rsidP="00B57707">
      <w:pPr>
        <w:pStyle w:val="Prrafobsico"/>
        <w:suppressAutoHyphens/>
        <w:spacing w:before="227" w:line="276" w:lineRule="auto"/>
        <w:ind w:left="-426"/>
        <w:jc w:val="both"/>
        <w:rPr>
          <w:rFonts w:ascii="Arial" w:eastAsia="Calibri" w:hAnsi="Arial" w:cs="Arial"/>
          <w:sz w:val="22"/>
          <w:szCs w:val="22"/>
          <w:lang w:val="ca-ES"/>
        </w:rPr>
      </w:pPr>
      <w:r>
        <w:rPr>
          <w:rFonts w:ascii="Arial" w:hAnsi="Arial" w:cs="Arial"/>
          <w:noProof/>
          <w:sz w:val="22"/>
          <w:szCs w:val="22"/>
          <w:lang w:val="ca-ES"/>
        </w:rPr>
        <w:t>Pimec</w:t>
      </w:r>
      <w:r w:rsidR="003F5992" w:rsidRPr="008D4D4A">
        <w:rPr>
          <w:rFonts w:ascii="Arial" w:hAnsi="Arial" w:cs="Arial"/>
          <w:noProof/>
          <w:sz w:val="22"/>
          <w:szCs w:val="22"/>
          <w:lang w:val="ca-ES"/>
        </w:rPr>
        <w:t xml:space="preserve"> i CaixaBank potencien la seva relació en benefici de les </w:t>
      </w:r>
      <w:r w:rsidR="009E1980">
        <w:rPr>
          <w:rFonts w:ascii="Arial" w:hAnsi="Arial" w:cs="Arial"/>
          <w:noProof/>
          <w:sz w:val="22"/>
          <w:szCs w:val="22"/>
          <w:lang w:val="ca-ES"/>
        </w:rPr>
        <w:t xml:space="preserve">petites i mitjanes </w:t>
      </w:r>
      <w:r w:rsidR="003F5992" w:rsidRPr="008D4D4A">
        <w:rPr>
          <w:rFonts w:ascii="Arial" w:hAnsi="Arial" w:cs="Arial"/>
          <w:noProof/>
          <w:sz w:val="22"/>
          <w:szCs w:val="22"/>
          <w:lang w:val="ca-ES"/>
        </w:rPr>
        <w:t>empreses</w:t>
      </w:r>
      <w:r w:rsidR="00B57707">
        <w:rPr>
          <w:rFonts w:ascii="Arial" w:hAnsi="Arial" w:cs="Arial"/>
          <w:noProof/>
          <w:sz w:val="22"/>
          <w:szCs w:val="22"/>
          <w:lang w:val="ca-ES"/>
        </w:rPr>
        <w:t xml:space="preserve"> de Catalunya</w:t>
      </w:r>
      <w:r w:rsidR="003F5992" w:rsidRPr="008D4D4A">
        <w:rPr>
          <w:rFonts w:ascii="Arial" w:hAnsi="Arial" w:cs="Arial"/>
          <w:noProof/>
          <w:sz w:val="22"/>
          <w:szCs w:val="22"/>
          <w:lang w:val="ca-ES"/>
        </w:rPr>
        <w:t xml:space="preserve">. La directora territorial de CaixaBank a Barcelona, Maria Alsina, i el </w:t>
      </w:r>
      <w:r>
        <w:rPr>
          <w:rFonts w:ascii="Arial" w:hAnsi="Arial" w:cs="Arial"/>
          <w:noProof/>
          <w:sz w:val="22"/>
          <w:szCs w:val="22"/>
          <w:lang w:val="ca-ES"/>
        </w:rPr>
        <w:t xml:space="preserve">secretari general de Pimec, Antoni Cañete, </w:t>
      </w:r>
      <w:r w:rsidR="003F5992" w:rsidRPr="008D4D4A">
        <w:rPr>
          <w:rFonts w:ascii="Arial" w:hAnsi="Arial" w:cs="Arial"/>
          <w:noProof/>
          <w:sz w:val="22"/>
          <w:szCs w:val="22"/>
          <w:lang w:val="ca-ES"/>
        </w:rPr>
        <w:t xml:space="preserve">han renovat l’acord </w:t>
      </w:r>
      <w:r w:rsidR="00047AA5">
        <w:rPr>
          <w:rFonts w:ascii="Arial" w:hAnsi="Arial" w:cs="Arial"/>
          <w:noProof/>
          <w:sz w:val="22"/>
          <w:szCs w:val="22"/>
          <w:lang w:val="ca-ES"/>
        </w:rPr>
        <w:t xml:space="preserve">de col·laboració </w:t>
      </w:r>
      <w:r w:rsidR="003F5992" w:rsidRPr="008D4D4A">
        <w:rPr>
          <w:rFonts w:ascii="Arial" w:hAnsi="Arial" w:cs="Arial"/>
          <w:noProof/>
          <w:sz w:val="22"/>
          <w:szCs w:val="22"/>
          <w:lang w:val="ca-ES"/>
        </w:rPr>
        <w:t xml:space="preserve">mitjançant el qual l’entitat financera posa a disposició dels associats </w:t>
      </w:r>
      <w:r w:rsidR="00B57707">
        <w:rPr>
          <w:rFonts w:ascii="Arial" w:hAnsi="Arial" w:cs="Arial"/>
          <w:sz w:val="22"/>
          <w:szCs w:val="22"/>
          <w:lang w:val="ca-ES"/>
        </w:rPr>
        <w:t xml:space="preserve">de Pimec </w:t>
      </w:r>
      <w:r w:rsidR="00047AA5">
        <w:rPr>
          <w:rFonts w:ascii="Arial" w:hAnsi="Arial" w:cs="Arial"/>
          <w:sz w:val="22"/>
          <w:szCs w:val="22"/>
          <w:lang w:val="ca-ES"/>
        </w:rPr>
        <w:t xml:space="preserve">els seus productes i serveis digitals, que </w:t>
      </w:r>
      <w:r w:rsidR="00047AA5">
        <w:rPr>
          <w:rFonts w:ascii="Arial" w:eastAsia="Calibri" w:hAnsi="Arial" w:cs="Arial"/>
          <w:sz w:val="22"/>
          <w:szCs w:val="22"/>
          <w:lang w:val="ca-ES"/>
        </w:rPr>
        <w:t>han situat a</w:t>
      </w:r>
      <w:r w:rsidR="00047AA5" w:rsidRPr="001E35F3">
        <w:rPr>
          <w:rFonts w:ascii="Arial" w:eastAsia="Calibri" w:hAnsi="Arial" w:cs="Arial"/>
          <w:sz w:val="22"/>
          <w:szCs w:val="22"/>
          <w:lang w:val="ca-ES"/>
        </w:rPr>
        <w:t xml:space="preserve"> CaixaBank entre els bancs més ben valorats del món</w:t>
      </w:r>
      <w:r w:rsidR="00047AA5">
        <w:rPr>
          <w:rFonts w:ascii="Arial" w:eastAsia="Calibri" w:hAnsi="Arial" w:cs="Arial"/>
          <w:sz w:val="22"/>
          <w:szCs w:val="22"/>
          <w:lang w:val="ca-ES"/>
        </w:rPr>
        <w:t xml:space="preserve"> a nivell d’innovació, </w:t>
      </w:r>
      <w:r w:rsidR="00047AA5">
        <w:rPr>
          <w:rFonts w:ascii="Arial" w:hAnsi="Arial" w:cs="Arial"/>
          <w:sz w:val="22"/>
          <w:szCs w:val="22"/>
          <w:lang w:val="ca-ES"/>
        </w:rPr>
        <w:t xml:space="preserve"> per ajudar les pimes en la seva </w:t>
      </w:r>
      <w:r w:rsidR="00B57707" w:rsidRPr="001E35F3">
        <w:rPr>
          <w:rFonts w:ascii="Arial" w:eastAsia="Calibri" w:hAnsi="Arial" w:cs="Arial"/>
          <w:sz w:val="22"/>
          <w:szCs w:val="22"/>
          <w:lang w:val="ca-ES"/>
        </w:rPr>
        <w:t>estratègia de transformació digital.</w:t>
      </w:r>
      <w:r w:rsidR="00B57707">
        <w:rPr>
          <w:rFonts w:ascii="Arial" w:eastAsia="Calibri" w:hAnsi="Arial" w:cs="Arial"/>
          <w:sz w:val="22"/>
          <w:szCs w:val="22"/>
          <w:lang w:val="ca-ES"/>
        </w:rPr>
        <w:t xml:space="preserve"> </w:t>
      </w:r>
    </w:p>
    <w:p w14:paraId="578336E5" w14:textId="51DEBFA3" w:rsidR="00B57707" w:rsidRDefault="00563E17" w:rsidP="00563E17">
      <w:pPr>
        <w:pStyle w:val="Prrafobsico"/>
        <w:suppressAutoHyphens/>
        <w:spacing w:before="227" w:line="276" w:lineRule="auto"/>
        <w:ind w:left="-426"/>
        <w:jc w:val="both"/>
        <w:rPr>
          <w:rFonts w:ascii="Arial" w:eastAsia="Calibri" w:hAnsi="Arial" w:cs="Arial"/>
          <w:sz w:val="22"/>
          <w:szCs w:val="22"/>
          <w:lang w:val="ca-ES"/>
        </w:rPr>
      </w:pPr>
      <w:r>
        <w:rPr>
          <w:rFonts w:ascii="Arial" w:hAnsi="Arial" w:cs="Arial"/>
          <w:noProof/>
          <w:sz w:val="22"/>
          <w:szCs w:val="22"/>
          <w:lang w:val="ca-ES"/>
        </w:rPr>
        <w:t xml:space="preserve">En el marc de l’acord, </w:t>
      </w:r>
      <w:r w:rsidRPr="00756469">
        <w:rPr>
          <w:rFonts w:ascii="Arial" w:hAnsi="Arial" w:cs="Arial"/>
          <w:noProof/>
          <w:sz w:val="22"/>
          <w:szCs w:val="22"/>
          <w:lang w:val="ca-ES"/>
        </w:rPr>
        <w:t xml:space="preserve">CaixaBank també ha posat en marxa un pla de suport al petit comerç que inclou finançament específic, la bonificació de comissions per TPV i </w:t>
      </w:r>
      <w:r>
        <w:rPr>
          <w:rFonts w:ascii="Arial" w:hAnsi="Arial" w:cs="Arial"/>
          <w:noProof/>
          <w:sz w:val="22"/>
          <w:szCs w:val="22"/>
          <w:lang w:val="ca-ES"/>
        </w:rPr>
        <w:t>la</w:t>
      </w:r>
      <w:r w:rsidRPr="00756469">
        <w:rPr>
          <w:rFonts w:ascii="Arial" w:hAnsi="Arial" w:cs="Arial"/>
          <w:noProof/>
          <w:sz w:val="22"/>
          <w:szCs w:val="22"/>
          <w:lang w:val="ca-ES"/>
        </w:rPr>
        <w:t xml:space="preserve"> nova solució tecnològica d’</w:t>
      </w:r>
      <w:r w:rsidRPr="00602173">
        <w:rPr>
          <w:rFonts w:ascii="Arial" w:hAnsi="Arial" w:cs="Arial"/>
          <w:i/>
          <w:noProof/>
          <w:sz w:val="22"/>
          <w:szCs w:val="22"/>
          <w:lang w:val="ca-ES"/>
        </w:rPr>
        <w:t xml:space="preserve">e-commerce </w:t>
      </w:r>
      <w:r>
        <w:rPr>
          <w:rFonts w:ascii="Arial" w:hAnsi="Arial" w:cs="Arial"/>
          <w:noProof/>
          <w:sz w:val="22"/>
          <w:szCs w:val="22"/>
          <w:lang w:val="ca-ES"/>
        </w:rPr>
        <w:t>Social Commerce</w:t>
      </w:r>
      <w:r w:rsidR="003E497B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3E497B" w:rsidRPr="00241B2C">
        <w:rPr>
          <w:rFonts w:ascii="Arial" w:hAnsi="Arial" w:cs="Arial"/>
          <w:noProof/>
          <w:sz w:val="22"/>
          <w:szCs w:val="22"/>
          <w:lang w:val="ca-ES"/>
        </w:rPr>
        <w:t>que</w:t>
      </w:r>
      <w:r w:rsidRPr="00241B2C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3E497B" w:rsidRPr="00241B2C">
        <w:rPr>
          <w:rFonts w:ascii="Arial" w:hAnsi="Arial" w:cs="Arial"/>
          <w:noProof/>
          <w:sz w:val="22"/>
          <w:szCs w:val="22"/>
          <w:lang w:val="ca-ES"/>
        </w:rPr>
        <w:t>permet a qualsevol comerç vendre per Internet</w:t>
      </w:r>
      <w:r w:rsidR="00E81137" w:rsidRPr="00241B2C">
        <w:rPr>
          <w:rFonts w:ascii="Arial" w:hAnsi="Arial" w:cs="Arial"/>
          <w:noProof/>
          <w:sz w:val="22"/>
          <w:szCs w:val="22"/>
          <w:lang w:val="ca-ES"/>
        </w:rPr>
        <w:t xml:space="preserve"> tot i</w:t>
      </w:r>
      <w:r w:rsidR="003E497B" w:rsidRPr="00241B2C">
        <w:rPr>
          <w:rFonts w:ascii="Arial" w:hAnsi="Arial" w:cs="Arial"/>
          <w:noProof/>
          <w:sz w:val="22"/>
          <w:szCs w:val="22"/>
          <w:lang w:val="ca-ES"/>
        </w:rPr>
        <w:t xml:space="preserve"> que aquest no disposi de botiga virtual o web pròpia</w:t>
      </w:r>
      <w:r w:rsidR="003E497B" w:rsidRPr="003E497B">
        <w:rPr>
          <w:rFonts w:ascii="Arial" w:hAnsi="Arial" w:cs="Arial"/>
          <w:noProof/>
          <w:sz w:val="22"/>
          <w:szCs w:val="22"/>
          <w:lang w:val="ca-ES"/>
        </w:rPr>
        <w:t>.</w:t>
      </w:r>
      <w:r>
        <w:rPr>
          <w:rFonts w:ascii="Arial" w:hAnsi="Arial" w:cs="Arial"/>
          <w:noProof/>
          <w:sz w:val="22"/>
          <w:szCs w:val="22"/>
          <w:lang w:val="ca-ES"/>
        </w:rPr>
        <w:t xml:space="preserve"> Es tracta d’una</w:t>
      </w:r>
      <w:r w:rsidR="00B57707">
        <w:rPr>
          <w:rFonts w:ascii="Arial" w:eastAsia="Calibri" w:hAnsi="Arial" w:cs="Arial"/>
          <w:sz w:val="22"/>
          <w:szCs w:val="22"/>
          <w:lang w:val="ca-ES"/>
        </w:rPr>
        <w:t xml:space="preserve"> eina que ha estat seleccionada pel Banc Mundial com a exemple de projecte d’ajut a les empreses durant la crisis de la </w:t>
      </w:r>
      <w:r>
        <w:rPr>
          <w:rFonts w:ascii="Arial" w:eastAsia="Calibri" w:hAnsi="Arial" w:cs="Arial"/>
          <w:sz w:val="22"/>
          <w:szCs w:val="22"/>
          <w:lang w:val="ca-ES"/>
        </w:rPr>
        <w:t>COVID</w:t>
      </w:r>
      <w:r w:rsidR="00B57707">
        <w:rPr>
          <w:rFonts w:ascii="Arial" w:eastAsia="Calibri" w:hAnsi="Arial" w:cs="Arial"/>
          <w:sz w:val="22"/>
          <w:szCs w:val="22"/>
          <w:lang w:val="ca-ES"/>
        </w:rPr>
        <w:t>-19</w:t>
      </w:r>
      <w:r>
        <w:rPr>
          <w:rFonts w:ascii="Arial" w:eastAsia="Calibri" w:hAnsi="Arial" w:cs="Arial"/>
          <w:sz w:val="22"/>
          <w:szCs w:val="22"/>
          <w:lang w:val="ca-ES"/>
        </w:rPr>
        <w:t>. CaixaBank posa també a disposició de les petites i mitjanes empreses catalanes</w:t>
      </w:r>
      <w:r w:rsidR="00B57707">
        <w:rPr>
          <w:rFonts w:ascii="Arial" w:eastAsia="Calibri" w:hAnsi="Arial" w:cs="Arial"/>
          <w:sz w:val="22"/>
          <w:szCs w:val="22"/>
          <w:lang w:val="ca-ES"/>
        </w:rPr>
        <w:t xml:space="preserve"> </w:t>
      </w:r>
      <w:r>
        <w:rPr>
          <w:rFonts w:ascii="Arial" w:eastAsia="Calibri" w:hAnsi="Arial" w:cs="Arial"/>
          <w:sz w:val="22"/>
          <w:szCs w:val="22"/>
          <w:lang w:val="ca-ES"/>
        </w:rPr>
        <w:t>el</w:t>
      </w:r>
      <w:r w:rsidR="00B57707">
        <w:rPr>
          <w:rFonts w:ascii="Arial" w:eastAsia="Calibri" w:hAnsi="Arial" w:cs="Arial"/>
          <w:sz w:val="22"/>
          <w:szCs w:val="22"/>
          <w:lang w:val="ca-ES"/>
        </w:rPr>
        <w:t xml:space="preserve"> </w:t>
      </w:r>
      <w:r w:rsidR="00B57707">
        <w:rPr>
          <w:rFonts w:ascii="Arial" w:hAnsi="Arial" w:cs="Arial"/>
          <w:sz w:val="22"/>
          <w:szCs w:val="22"/>
          <w:lang w:val="ca-ES"/>
        </w:rPr>
        <w:t xml:space="preserve">PayGold, </w:t>
      </w:r>
      <w:r>
        <w:rPr>
          <w:rFonts w:ascii="Arial" w:hAnsi="Arial" w:cs="Arial"/>
          <w:sz w:val="22"/>
          <w:szCs w:val="22"/>
          <w:lang w:val="ca-ES"/>
        </w:rPr>
        <w:t>que permet</w:t>
      </w:r>
      <w:r w:rsidR="00B57707">
        <w:rPr>
          <w:rFonts w:ascii="Arial" w:hAnsi="Arial" w:cs="Arial"/>
          <w:sz w:val="22"/>
          <w:szCs w:val="22"/>
          <w:lang w:val="ca-ES"/>
        </w:rPr>
        <w:t xml:space="preserve"> rebre pagaments en línia, per correu electrònic o per SMS, sense necessitat que l’empresa tingui una web pròpia</w:t>
      </w:r>
      <w:r>
        <w:rPr>
          <w:rFonts w:ascii="Arial" w:hAnsi="Arial" w:cs="Arial"/>
          <w:sz w:val="22"/>
          <w:szCs w:val="22"/>
          <w:lang w:val="ca-ES"/>
        </w:rPr>
        <w:t>. L’acord renovat entre CaixaBank i Pimec</w:t>
      </w:r>
      <w:r w:rsidR="00B57707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eastAsia="Calibri" w:hAnsi="Arial" w:cs="Arial"/>
          <w:sz w:val="22"/>
          <w:szCs w:val="22"/>
          <w:lang w:val="ca-ES"/>
        </w:rPr>
        <w:t>es marca</w:t>
      </w:r>
      <w:r w:rsidR="00B57707">
        <w:rPr>
          <w:rFonts w:ascii="Arial" w:eastAsia="Calibri" w:hAnsi="Arial" w:cs="Arial"/>
          <w:sz w:val="22"/>
          <w:szCs w:val="22"/>
          <w:lang w:val="ca-ES"/>
        </w:rPr>
        <w:t xml:space="preserve"> </w:t>
      </w:r>
      <w:r>
        <w:rPr>
          <w:rFonts w:ascii="Arial" w:eastAsia="Calibri" w:hAnsi="Arial" w:cs="Arial"/>
          <w:sz w:val="22"/>
          <w:szCs w:val="22"/>
          <w:lang w:val="ca-ES"/>
        </w:rPr>
        <w:t>com a objectiu ajudar a la</w:t>
      </w:r>
      <w:r w:rsidR="00B57707">
        <w:rPr>
          <w:rFonts w:ascii="Arial" w:eastAsia="Calibri" w:hAnsi="Arial" w:cs="Arial"/>
          <w:sz w:val="22"/>
          <w:szCs w:val="22"/>
          <w:lang w:val="ca-ES"/>
        </w:rPr>
        <w:t xml:space="preserve"> digitalització i </w:t>
      </w:r>
      <w:r>
        <w:rPr>
          <w:rFonts w:ascii="Arial" w:eastAsia="Calibri" w:hAnsi="Arial" w:cs="Arial"/>
          <w:sz w:val="22"/>
          <w:szCs w:val="22"/>
          <w:lang w:val="ca-ES"/>
        </w:rPr>
        <w:t>l’</w:t>
      </w:r>
      <w:r w:rsidR="00B57707">
        <w:rPr>
          <w:rFonts w:ascii="Arial" w:eastAsia="Calibri" w:hAnsi="Arial" w:cs="Arial"/>
          <w:sz w:val="22"/>
          <w:szCs w:val="22"/>
          <w:lang w:val="ca-ES"/>
        </w:rPr>
        <w:t>obertura de nous canals on line als associats</w:t>
      </w:r>
      <w:r w:rsidR="004D4509">
        <w:rPr>
          <w:rFonts w:ascii="Arial" w:eastAsia="Calibri" w:hAnsi="Arial" w:cs="Arial"/>
          <w:sz w:val="22"/>
          <w:szCs w:val="22"/>
          <w:lang w:val="ca-ES"/>
        </w:rPr>
        <w:t xml:space="preserve"> de l’entitat empresarial</w:t>
      </w:r>
      <w:r w:rsidR="00B57707">
        <w:rPr>
          <w:rFonts w:ascii="Arial" w:eastAsia="Calibri" w:hAnsi="Arial" w:cs="Arial"/>
          <w:sz w:val="22"/>
          <w:szCs w:val="22"/>
          <w:lang w:val="ca-ES"/>
        </w:rPr>
        <w:t>.</w:t>
      </w:r>
    </w:p>
    <w:p w14:paraId="064915E5" w14:textId="77777777" w:rsidR="00A05C42" w:rsidRDefault="003F5992" w:rsidP="003F599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8D4D4A">
        <w:rPr>
          <w:rFonts w:ascii="Arial" w:hAnsi="Arial" w:cs="Arial"/>
          <w:noProof/>
          <w:sz w:val="22"/>
          <w:szCs w:val="22"/>
          <w:lang w:val="ca-ES"/>
        </w:rPr>
        <w:t xml:space="preserve">La directora territorial de CaixaBank a Barcelona, Maria Alsina, ha destacat que </w:t>
      </w:r>
      <w:r w:rsidR="00A05C42">
        <w:rPr>
          <w:rFonts w:ascii="Arial" w:hAnsi="Arial" w:cs="Arial"/>
          <w:sz w:val="22"/>
          <w:szCs w:val="22"/>
          <w:lang w:val="ca-ES"/>
        </w:rPr>
        <w:t>“l</w:t>
      </w:r>
      <w:r w:rsidR="00A05C42" w:rsidRPr="005879C3">
        <w:rPr>
          <w:rFonts w:ascii="Arial" w:hAnsi="Arial" w:cs="Arial"/>
          <w:sz w:val="22"/>
          <w:szCs w:val="22"/>
          <w:lang w:val="ca-ES"/>
        </w:rPr>
        <w:t xml:space="preserve">'entitat vol seguir sent una peça clau perquè la recuperació de l'economia </w:t>
      </w:r>
      <w:r w:rsidR="00A05C42">
        <w:rPr>
          <w:rFonts w:ascii="Arial" w:hAnsi="Arial" w:cs="Arial"/>
          <w:sz w:val="22"/>
          <w:szCs w:val="22"/>
          <w:lang w:val="ca-ES"/>
        </w:rPr>
        <w:t>catalana</w:t>
      </w:r>
      <w:r w:rsidR="00A05C42" w:rsidRPr="005879C3">
        <w:rPr>
          <w:rFonts w:ascii="Arial" w:hAnsi="Arial" w:cs="Arial"/>
          <w:sz w:val="22"/>
          <w:szCs w:val="22"/>
          <w:lang w:val="ca-ES"/>
        </w:rPr>
        <w:t xml:space="preserve"> sigui el més ràpid possible, facilitant la concessió de crèdit i donant suport a les necessitats</w:t>
      </w:r>
      <w:r w:rsidR="00A05C42">
        <w:rPr>
          <w:rFonts w:ascii="Arial" w:hAnsi="Arial" w:cs="Arial"/>
          <w:noProof/>
          <w:sz w:val="22"/>
          <w:szCs w:val="22"/>
          <w:lang w:val="ca-ES"/>
        </w:rPr>
        <w:t xml:space="preserve"> de les petites i mitjanes empreses”. </w:t>
      </w:r>
    </w:p>
    <w:p w14:paraId="2E324D8B" w14:textId="77BA3DF5" w:rsidR="00B56160" w:rsidRPr="00B56160" w:rsidRDefault="003F5992" w:rsidP="00B56160">
      <w:pPr>
        <w:pStyle w:val="Prrafobsico"/>
        <w:spacing w:before="227"/>
        <w:ind w:left="-426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B56160">
        <w:rPr>
          <w:rFonts w:ascii="Arial" w:hAnsi="Arial" w:cs="Arial"/>
          <w:noProof/>
          <w:sz w:val="22"/>
          <w:szCs w:val="22"/>
          <w:lang w:val="ca-ES"/>
        </w:rPr>
        <w:t xml:space="preserve">El </w:t>
      </w:r>
      <w:r w:rsidR="009E1980" w:rsidRPr="00B56160">
        <w:rPr>
          <w:rFonts w:ascii="Arial" w:hAnsi="Arial" w:cs="Arial"/>
          <w:noProof/>
          <w:sz w:val="22"/>
          <w:szCs w:val="22"/>
          <w:lang w:val="ca-ES"/>
        </w:rPr>
        <w:t>secretari general de Pimec</w:t>
      </w:r>
      <w:r w:rsidRPr="00B56160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9E1980" w:rsidRPr="00B56160">
        <w:rPr>
          <w:rFonts w:ascii="Arial" w:hAnsi="Arial" w:cs="Arial"/>
          <w:noProof/>
          <w:sz w:val="22"/>
          <w:szCs w:val="22"/>
          <w:lang w:val="ca-ES"/>
        </w:rPr>
        <w:t>Antoni Cañete</w:t>
      </w:r>
      <w:r w:rsidRPr="00B56160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B56160" w:rsidRPr="00B56160">
        <w:rPr>
          <w:rFonts w:ascii="Arial" w:hAnsi="Arial" w:cs="Arial"/>
          <w:noProof/>
          <w:sz w:val="22"/>
          <w:szCs w:val="22"/>
          <w:lang w:val="ca-ES"/>
        </w:rPr>
        <w:t xml:space="preserve">ha destacat que “l’impuls de la competitivitat de les empreses és un element clau a l’hora de reactivar la seva activitat” i considera </w:t>
      </w:r>
      <w:r w:rsidR="00B56160" w:rsidRPr="00B56160">
        <w:rPr>
          <w:rFonts w:ascii="Arial" w:hAnsi="Arial" w:cs="Arial"/>
          <w:bCs/>
          <w:noProof/>
          <w:sz w:val="22"/>
          <w:szCs w:val="22"/>
          <w:lang w:val="ca-ES"/>
        </w:rPr>
        <w:t>“fonamental” una transformació digital dels negocis a l’hora de fer front als requeriments del mercat econòmic i laboral, així com de la situació actual per la pandèmia</w:t>
      </w:r>
      <w:r w:rsidR="00B56160" w:rsidRPr="00B56160">
        <w:rPr>
          <w:rFonts w:ascii="Arial" w:hAnsi="Arial" w:cs="Arial"/>
          <w:noProof/>
          <w:sz w:val="22"/>
          <w:szCs w:val="22"/>
          <w:lang w:val="ca-ES"/>
        </w:rPr>
        <w:t xml:space="preserve">. Així mateix, ha </w:t>
      </w:r>
      <w:r w:rsidR="00B56160" w:rsidRPr="00B56160">
        <w:rPr>
          <w:rFonts w:ascii="Arial" w:hAnsi="Arial" w:cs="Arial"/>
          <w:noProof/>
          <w:sz w:val="22"/>
          <w:szCs w:val="22"/>
          <w:lang w:val="ca-ES"/>
        </w:rPr>
        <w:lastRenderedPageBreak/>
        <w:t>recordat que la patronal continua representant i defensant els interessos de les pimes, tot adaptant els seus serveis als requeriments del teixit productiu davant la crisi de la Covid-19, proposant mesures concretes per a la recuperació de l’activitat, amb formació, butlletins informatius, trobades digitals temàtiques, suport a emprenedors, autònoms i empresaris</w:t>
      </w:r>
      <w:r w:rsidR="00C85F5B">
        <w:rPr>
          <w:rFonts w:ascii="Arial" w:hAnsi="Arial" w:cs="Arial"/>
          <w:noProof/>
          <w:sz w:val="22"/>
          <w:szCs w:val="22"/>
          <w:lang w:val="ca-ES"/>
        </w:rPr>
        <w:t xml:space="preserve"> i</w:t>
      </w:r>
      <w:r w:rsidR="00B56160" w:rsidRPr="00B56160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C85F5B">
        <w:rPr>
          <w:rFonts w:ascii="Arial" w:hAnsi="Arial" w:cs="Arial"/>
          <w:noProof/>
          <w:sz w:val="22"/>
          <w:szCs w:val="22"/>
          <w:lang w:val="ca-ES"/>
        </w:rPr>
        <w:t xml:space="preserve">la </w:t>
      </w:r>
      <w:r w:rsidR="00B56160" w:rsidRPr="00B56160">
        <w:rPr>
          <w:rFonts w:ascii="Arial" w:hAnsi="Arial" w:cs="Arial"/>
          <w:noProof/>
          <w:sz w:val="22"/>
          <w:szCs w:val="22"/>
          <w:lang w:val="ca-ES"/>
        </w:rPr>
        <w:t xml:space="preserve">gestió i tramitació d’ajuts, </w:t>
      </w:r>
      <w:r w:rsidR="00C85F5B">
        <w:rPr>
          <w:rFonts w:ascii="Arial" w:hAnsi="Arial" w:cs="Arial"/>
          <w:noProof/>
          <w:sz w:val="22"/>
          <w:szCs w:val="22"/>
          <w:lang w:val="ca-ES"/>
        </w:rPr>
        <w:t>entre d’altres accions</w:t>
      </w:r>
      <w:bookmarkStart w:id="0" w:name="_GoBack"/>
      <w:bookmarkEnd w:id="0"/>
      <w:r w:rsidR="00B56160" w:rsidRPr="00B56160">
        <w:rPr>
          <w:rFonts w:ascii="Arial" w:hAnsi="Arial" w:cs="Arial"/>
          <w:noProof/>
          <w:sz w:val="22"/>
          <w:szCs w:val="22"/>
          <w:lang w:val="ca-ES"/>
        </w:rPr>
        <w:t xml:space="preserve">. </w:t>
      </w:r>
    </w:p>
    <w:p w14:paraId="5332B240" w14:textId="51C60AF8" w:rsidR="003F5992" w:rsidRPr="00756469" w:rsidRDefault="003F5992" w:rsidP="003F599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noProof/>
          <w:sz w:val="22"/>
          <w:szCs w:val="22"/>
          <w:lang w:val="ca-ES"/>
        </w:rPr>
      </w:pPr>
      <w:r w:rsidRPr="00756469">
        <w:rPr>
          <w:rFonts w:ascii="Arial" w:hAnsi="Arial" w:cs="Arial"/>
          <w:b/>
          <w:noProof/>
          <w:sz w:val="22"/>
          <w:szCs w:val="22"/>
          <w:lang w:val="ca-ES"/>
        </w:rPr>
        <w:t xml:space="preserve">Impuls a les </w:t>
      </w:r>
      <w:r w:rsidR="009E1980">
        <w:rPr>
          <w:rFonts w:ascii="Arial" w:hAnsi="Arial" w:cs="Arial"/>
          <w:b/>
          <w:noProof/>
          <w:sz w:val="22"/>
          <w:szCs w:val="22"/>
          <w:lang w:val="ca-ES"/>
        </w:rPr>
        <w:t>petites i mitjanes empreses</w:t>
      </w:r>
    </w:p>
    <w:p w14:paraId="170A6B87" w14:textId="37C035A5" w:rsidR="00BB346F" w:rsidRDefault="00F16D7A" w:rsidP="004D4509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5879C3">
        <w:rPr>
          <w:rFonts w:ascii="Arial" w:hAnsi="Arial" w:cs="Arial"/>
          <w:sz w:val="22"/>
          <w:szCs w:val="22"/>
          <w:lang w:val="ca-ES"/>
        </w:rPr>
        <w:t>Des que va començar la crisi de</w:t>
      </w:r>
      <w:r>
        <w:rPr>
          <w:rFonts w:ascii="Arial" w:hAnsi="Arial" w:cs="Arial"/>
          <w:sz w:val="22"/>
          <w:szCs w:val="22"/>
          <w:lang w:val="ca-ES"/>
        </w:rPr>
        <w:t xml:space="preserve"> la COVID-19</w:t>
      </w:r>
      <w:r w:rsidRPr="005879C3">
        <w:rPr>
          <w:rFonts w:ascii="Arial" w:hAnsi="Arial" w:cs="Arial"/>
          <w:sz w:val="22"/>
          <w:szCs w:val="22"/>
          <w:lang w:val="ca-ES"/>
        </w:rPr>
        <w:t>, CaixaBank ha activat un ampli paquet de mesures amb l'objectiu d'atenuar els efectes econòmics del coronavirus i donar suport a les necessitats d</w:t>
      </w:r>
      <w:r>
        <w:rPr>
          <w:rFonts w:ascii="Arial" w:hAnsi="Arial" w:cs="Arial"/>
          <w:sz w:val="22"/>
          <w:szCs w:val="22"/>
          <w:lang w:val="ca-ES"/>
        </w:rPr>
        <w:t xml:space="preserve">e les </w:t>
      </w:r>
      <w:r w:rsidRPr="005879C3">
        <w:rPr>
          <w:rFonts w:ascii="Arial" w:hAnsi="Arial" w:cs="Arial"/>
          <w:sz w:val="22"/>
          <w:szCs w:val="22"/>
          <w:lang w:val="ca-ES"/>
        </w:rPr>
        <w:t>empreses</w:t>
      </w:r>
      <w:r>
        <w:rPr>
          <w:rFonts w:ascii="Arial" w:hAnsi="Arial" w:cs="Arial"/>
          <w:noProof/>
          <w:sz w:val="22"/>
          <w:szCs w:val="22"/>
          <w:lang w:val="ca-ES"/>
        </w:rPr>
        <w:t xml:space="preserve">. </w:t>
      </w:r>
      <w:r w:rsidR="004D4509">
        <w:rPr>
          <w:rFonts w:ascii="Arial" w:hAnsi="Arial" w:cs="Arial"/>
          <w:noProof/>
          <w:sz w:val="22"/>
          <w:szCs w:val="22"/>
          <w:lang w:val="ca-ES"/>
        </w:rPr>
        <w:t xml:space="preserve">L’entitat financera disposa d’un servei especialitzat en les petites i mitjanes empreses que s’ofereix des de les oficines Business. </w:t>
      </w:r>
      <w:r w:rsidR="00BB346F" w:rsidRPr="000C69E3">
        <w:rPr>
          <w:rFonts w:ascii="Arial" w:hAnsi="Arial" w:cs="Arial"/>
          <w:sz w:val="22"/>
          <w:szCs w:val="22"/>
          <w:lang w:val="ca-ES"/>
        </w:rPr>
        <w:t xml:space="preserve">La </w:t>
      </w:r>
      <w:r w:rsidR="004D4509">
        <w:rPr>
          <w:rFonts w:ascii="Arial" w:hAnsi="Arial" w:cs="Arial"/>
          <w:sz w:val="22"/>
          <w:szCs w:val="22"/>
          <w:lang w:val="ca-ES"/>
        </w:rPr>
        <w:t xml:space="preserve">seva </w:t>
      </w:r>
      <w:r w:rsidR="00BB346F" w:rsidRPr="000C69E3">
        <w:rPr>
          <w:rFonts w:ascii="Arial" w:hAnsi="Arial" w:cs="Arial"/>
          <w:sz w:val="22"/>
          <w:szCs w:val="22"/>
          <w:lang w:val="ca-ES"/>
        </w:rPr>
        <w:t xml:space="preserve">proposta de valor combina el desenvolupament dels millors productes i serveis adaptats a les peculiaritats de les petites empreses i emprenedors, juntament amb un assessorament proper i integral, no només amb el suport financer sinó també des de l'acompanyament en la gestió del seu dia a dia, per oferir així un servei realment útil. </w:t>
      </w:r>
    </w:p>
    <w:p w14:paraId="05CBC608" w14:textId="356BBF7B" w:rsidR="00BB346F" w:rsidRPr="000C69E3" w:rsidRDefault="00BB346F" w:rsidP="00BB346F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ca-ES"/>
        </w:rPr>
      </w:pPr>
      <w:r w:rsidRPr="000C69E3">
        <w:rPr>
          <w:rFonts w:ascii="Arial" w:hAnsi="Arial" w:cs="Arial"/>
          <w:sz w:val="22"/>
          <w:szCs w:val="22"/>
          <w:lang w:val="ca-ES"/>
        </w:rPr>
        <w:t>Des de l'entitat financera</w:t>
      </w:r>
      <w:r w:rsidR="00B57707">
        <w:rPr>
          <w:rFonts w:ascii="Arial" w:hAnsi="Arial" w:cs="Arial"/>
          <w:sz w:val="22"/>
          <w:szCs w:val="22"/>
          <w:lang w:val="ca-ES"/>
        </w:rPr>
        <w:t xml:space="preserve"> </w:t>
      </w:r>
      <w:r w:rsidRPr="000C69E3">
        <w:rPr>
          <w:rFonts w:ascii="Arial" w:hAnsi="Arial" w:cs="Arial"/>
          <w:sz w:val="22"/>
          <w:szCs w:val="22"/>
          <w:lang w:val="ca-ES"/>
        </w:rPr>
        <w:t xml:space="preserve">s'orienta a les empreses que volen apostar per la internacionalització amb assessorament especialitzat, gestió a distància, àmplia cobertura i solucions financeres adaptades i de qualitat per a les seves operacions a l'exterior. Actualment, </w:t>
      </w:r>
      <w:r>
        <w:rPr>
          <w:rFonts w:ascii="Arial" w:hAnsi="Arial" w:cs="Arial"/>
          <w:sz w:val="22"/>
          <w:szCs w:val="22"/>
          <w:lang w:val="ca-ES"/>
        </w:rPr>
        <w:t xml:space="preserve">s’ofereix aquest servei personalitzat </w:t>
      </w:r>
      <w:r w:rsidRPr="000C69E3">
        <w:rPr>
          <w:rFonts w:ascii="Arial" w:hAnsi="Arial" w:cs="Arial"/>
          <w:sz w:val="22"/>
          <w:szCs w:val="22"/>
          <w:lang w:val="ca-ES"/>
        </w:rPr>
        <w:t xml:space="preserve">des dels </w:t>
      </w:r>
      <w:r>
        <w:rPr>
          <w:rFonts w:ascii="Arial" w:hAnsi="Arial" w:cs="Arial"/>
          <w:sz w:val="22"/>
          <w:szCs w:val="22"/>
          <w:lang w:val="ca-ES"/>
        </w:rPr>
        <w:t>més de 50</w:t>
      </w:r>
      <w:r w:rsidRPr="000C69E3">
        <w:rPr>
          <w:rFonts w:ascii="Arial" w:hAnsi="Arial" w:cs="Arial"/>
          <w:sz w:val="22"/>
          <w:szCs w:val="22"/>
          <w:lang w:val="ca-ES"/>
        </w:rPr>
        <w:t xml:space="preserve"> </w:t>
      </w:r>
      <w:r w:rsidR="008E7AA3">
        <w:rPr>
          <w:rFonts w:ascii="Arial" w:hAnsi="Arial" w:cs="Arial"/>
          <w:sz w:val="22"/>
          <w:szCs w:val="22"/>
          <w:lang w:val="ca-ES"/>
        </w:rPr>
        <w:t>oficines</w:t>
      </w:r>
      <w:r w:rsidRPr="000C69E3">
        <w:rPr>
          <w:rFonts w:ascii="Arial" w:hAnsi="Arial" w:cs="Arial"/>
          <w:sz w:val="22"/>
          <w:szCs w:val="22"/>
          <w:lang w:val="ca-ES"/>
        </w:rPr>
        <w:t xml:space="preserve"> Business en tota la xarxa </w:t>
      </w:r>
      <w:r>
        <w:rPr>
          <w:rFonts w:ascii="Arial" w:hAnsi="Arial" w:cs="Arial"/>
          <w:sz w:val="22"/>
          <w:szCs w:val="22"/>
          <w:lang w:val="ca-ES"/>
        </w:rPr>
        <w:t xml:space="preserve">retail, </w:t>
      </w:r>
      <w:r w:rsidR="008E7AA3">
        <w:rPr>
          <w:rFonts w:ascii="Arial" w:hAnsi="Arial" w:cs="Arial"/>
          <w:sz w:val="22"/>
          <w:szCs w:val="22"/>
          <w:lang w:val="ca-ES"/>
        </w:rPr>
        <w:t>21</w:t>
      </w:r>
      <w:r>
        <w:rPr>
          <w:rFonts w:ascii="Arial" w:hAnsi="Arial" w:cs="Arial"/>
          <w:sz w:val="22"/>
          <w:szCs w:val="22"/>
          <w:lang w:val="ca-ES"/>
        </w:rPr>
        <w:t xml:space="preserve"> de</w:t>
      </w:r>
      <w:r w:rsidR="008E7AA3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l</w:t>
      </w:r>
      <w:r w:rsidR="008E7AA3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 xml:space="preserve">s quals es troben a </w:t>
      </w:r>
      <w:r w:rsidR="008E7AA3">
        <w:rPr>
          <w:rFonts w:ascii="Arial" w:hAnsi="Arial" w:cs="Arial"/>
          <w:sz w:val="22"/>
          <w:szCs w:val="22"/>
          <w:lang w:val="ca-ES"/>
        </w:rPr>
        <w:t>la província de Barcelona</w:t>
      </w:r>
      <w:r w:rsidRPr="000C69E3">
        <w:rPr>
          <w:rFonts w:ascii="Arial" w:hAnsi="Arial" w:cs="Arial"/>
          <w:sz w:val="22"/>
          <w:szCs w:val="22"/>
          <w:lang w:val="ca-ES"/>
        </w:rPr>
        <w:t>.</w:t>
      </w:r>
    </w:p>
    <w:p w14:paraId="3654D69D" w14:textId="77777777" w:rsidR="00B57707" w:rsidRDefault="00B57707" w:rsidP="003F599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noProof/>
          <w:sz w:val="22"/>
          <w:szCs w:val="22"/>
          <w:lang w:val="ca-ES"/>
        </w:rPr>
      </w:pPr>
    </w:p>
    <w:sectPr w:rsidR="00B57707" w:rsidSect="00572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268" w:left="1701" w:header="99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8938" w14:textId="77777777" w:rsidR="001C2928" w:rsidRDefault="001C2928" w:rsidP="000360D2">
      <w:r>
        <w:separator/>
      </w:r>
    </w:p>
  </w:endnote>
  <w:endnote w:type="continuationSeparator" w:id="0">
    <w:p w14:paraId="5710AD47" w14:textId="77777777" w:rsidR="001C2928" w:rsidRDefault="001C2928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0BE1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2F2AC4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7088603D" w:rsidR="00B4497F" w:rsidRDefault="00741C6F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rFonts w:ascii="Arial" w:hAnsi="Arial" w:cs="Arial"/>
        <w:noProof/>
        <w:color w:val="636463"/>
        <w:sz w:val="16"/>
        <w:szCs w:val="16"/>
        <w:lang w:val="es-ES"/>
      </w:rPr>
      <w:drawing>
        <wp:anchor distT="0" distB="0" distL="114300" distR="114300" simplePos="0" relativeHeight="251741184" behindDoc="0" locked="0" layoutInCell="1" allowOverlap="1" wp14:anchorId="201C8A60" wp14:editId="18135256">
          <wp:simplePos x="0" y="0"/>
          <wp:positionH relativeFrom="column">
            <wp:posOffset>1172210</wp:posOffset>
          </wp:positionH>
          <wp:positionV relativeFrom="paragraph">
            <wp:posOffset>-495300</wp:posOffset>
          </wp:positionV>
          <wp:extent cx="4533900" cy="608792"/>
          <wp:effectExtent l="0" t="0" r="0" b="1270"/>
          <wp:wrapSquare wrapText="bothSides"/>
          <wp:docPr id="9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0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4D8"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7255D" wp14:editId="2D33EAF5">
              <wp:simplePos x="0" y="0"/>
              <wp:positionH relativeFrom="column">
                <wp:posOffset>-356235</wp:posOffset>
              </wp:positionH>
              <wp:positionV relativeFrom="paragraph">
                <wp:posOffset>-487045</wp:posOffset>
              </wp:positionV>
              <wp:extent cx="1573530" cy="530860"/>
              <wp:effectExtent l="0" t="0" r="0" b="254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353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DC5C" w14:textId="224250AA" w:rsidR="00BE06CC" w:rsidRPr="00CC3CAB" w:rsidRDefault="002F2AC4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CC3CA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 Executiva de Comunicació</w:t>
                          </w:r>
                        </w:p>
                        <w:p w14:paraId="1E0561DB" w14:textId="77777777" w:rsidR="00BE06CC" w:rsidRPr="0025402C" w:rsidRDefault="00BE06CC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Tel.: +34 93 </w:t>
                          </w:r>
                          <w:r w:rsidRPr="00372D14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404 </w:t>
                          </w:r>
                          <w:r w:rsidR="004719F6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1398</w:t>
                          </w:r>
                        </w:p>
                        <w:p w14:paraId="4F87DD62" w14:textId="77777777" w:rsidR="00BE06CC" w:rsidRPr="0025402C" w:rsidRDefault="00BE06CC" w:rsidP="00BE06CC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ank.com</w:t>
                          </w:r>
                        </w:p>
                        <w:p w14:paraId="2A44D5BD" w14:textId="77777777" w:rsidR="00BE06CC" w:rsidRPr="0042506E" w:rsidRDefault="0042506E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28.05pt;margin-top:-38.35pt;width:123.9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" filled="f" stroked="f">
              <v:textbox>
                <w:txbxContent>
                  <w:p w14:paraId="048FDC5C" w14:textId="224250AA" w:rsidR="00BE06CC" w:rsidRPr="00CC3CAB" w:rsidRDefault="002F2AC4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CC3CA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 Executiva de Comunicació</w:t>
                    </w:r>
                  </w:p>
                  <w:p w14:paraId="1E0561DB" w14:textId="77777777" w:rsidR="00BE06CC" w:rsidRPr="0025402C" w:rsidRDefault="00BE06CC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Tel.: +34 93 </w:t>
                    </w:r>
                    <w:r w:rsidRPr="00372D14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404 </w:t>
                    </w:r>
                    <w:r w:rsidR="004719F6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1398</w:t>
                    </w:r>
                  </w:p>
                  <w:p w14:paraId="4F87DD62" w14:textId="77777777" w:rsidR="00BE06CC" w:rsidRPr="0025402C" w:rsidRDefault="00BE06CC" w:rsidP="00BE06CC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ank.com</w:t>
                    </w:r>
                  </w:p>
                  <w:p w14:paraId="2A44D5BD" w14:textId="77777777" w:rsidR="00BE06CC" w:rsidRPr="0042506E" w:rsidRDefault="0042506E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C34D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306C197A">
              <wp:simplePos x="0" y="0"/>
              <wp:positionH relativeFrom="column">
                <wp:posOffset>-441960</wp:posOffset>
              </wp:positionH>
              <wp:positionV relativeFrom="page">
                <wp:posOffset>9448800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C976B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.8pt,744pt" to="460.2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" strokecolor="gray [1629]" strokeweight=".25pt">
              <o:lock v:ext="edit" shapetype="f"/>
              <w10:wrap type="topAndBottom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1EED" w14:textId="77777777" w:rsidR="005870DE" w:rsidRDefault="005870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A4E39" w14:textId="77777777" w:rsidR="001C2928" w:rsidRDefault="001C2928" w:rsidP="000360D2">
      <w:r>
        <w:separator/>
      </w:r>
    </w:p>
  </w:footnote>
  <w:footnote w:type="continuationSeparator" w:id="0">
    <w:p w14:paraId="1B34AD47" w14:textId="77777777" w:rsidR="001C2928" w:rsidRDefault="001C2928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3A504" w14:textId="77777777" w:rsidR="005870DE" w:rsidRDefault="005870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9779" w14:textId="75B01412" w:rsidR="00792603" w:rsidRDefault="00572824">
    <w:pPr>
      <w:pStyle w:val="Encabezado"/>
    </w:pPr>
    <w:r>
      <w:rPr>
        <w:noProof/>
      </w:rPr>
      <w:drawing>
        <wp:anchor distT="0" distB="0" distL="114300" distR="114300" simplePos="0" relativeHeight="251742208" behindDoc="0" locked="0" layoutInCell="1" allowOverlap="1" wp14:anchorId="62A1B853" wp14:editId="3C2B9300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777240" cy="541020"/>
          <wp:effectExtent l="0" t="0" r="3810" b="0"/>
          <wp:wrapTopAndBottom/>
          <wp:docPr id="89" name="Imatg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28041"/>
                  <a:stretch/>
                </pic:blipFill>
                <pic:spPr bwMode="auto">
                  <a:xfrm>
                    <a:off x="0" y="0"/>
                    <a:ext cx="77724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992"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740160" behindDoc="1" locked="0" layoutInCell="1" allowOverlap="1" wp14:anchorId="3F1885A5" wp14:editId="446B9AD4">
          <wp:simplePos x="0" y="0"/>
          <wp:positionH relativeFrom="column">
            <wp:posOffset>1450340</wp:posOffset>
          </wp:positionH>
          <wp:positionV relativeFrom="paragraph">
            <wp:posOffset>-11430</wp:posOffset>
          </wp:positionV>
          <wp:extent cx="1633220" cy="366395"/>
          <wp:effectExtent l="0" t="0" r="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90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7B49104A">
              <wp:simplePos x="0" y="0"/>
              <wp:positionH relativeFrom="column">
                <wp:posOffset>3887730</wp:posOffset>
              </wp:positionH>
              <wp:positionV relativeFrom="paragraph">
                <wp:posOffset>122555</wp:posOffset>
              </wp:positionV>
              <wp:extent cx="1888490" cy="233680"/>
              <wp:effectExtent l="0" t="0" r="16510" b="20320"/>
              <wp:wrapThrough wrapText="bothSides">
                <wp:wrapPolygon edited="0">
                  <wp:start x="0" y="0"/>
                  <wp:lineTo x="0" y="21130"/>
                  <wp:lineTo x="21498" y="21130"/>
                  <wp:lineTo x="2149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34C7946F" w:rsidR="00BE06CC" w:rsidRPr="00C3559C" w:rsidRDefault="005758DA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PREM</w:t>
                          </w:r>
                          <w:r w:rsidR="00C3559C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06.1pt;margin-top:9.65pt;width:148.7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" filled="f" stroked="f">
              <v:textbox inset="0,0,0,0">
                <w:txbxContent>
                  <w:p w14:paraId="66EA9C4B" w14:textId="34C7946F" w:rsidR="00BE06CC" w:rsidRPr="00C3559C" w:rsidRDefault="005758DA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PREM</w:t>
                    </w:r>
                    <w:r w:rsidR="00C3559C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1D0FBFD3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A962" w14:textId="77777777" w:rsidR="005870DE" w:rsidRDefault="005870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4D05"/>
    <w:multiLevelType w:val="hybridMultilevel"/>
    <w:tmpl w:val="E95E3802"/>
    <w:lvl w:ilvl="0" w:tplc="E80A6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B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284E"/>
    <w:rsid w:val="000360D2"/>
    <w:rsid w:val="00047AA5"/>
    <w:rsid w:val="00050025"/>
    <w:rsid w:val="00053626"/>
    <w:rsid w:val="000A071D"/>
    <w:rsid w:val="000B56B9"/>
    <w:rsid w:val="000B722D"/>
    <w:rsid w:val="000C5A8A"/>
    <w:rsid w:val="00101BDD"/>
    <w:rsid w:val="00114F0A"/>
    <w:rsid w:val="0011586D"/>
    <w:rsid w:val="00157A06"/>
    <w:rsid w:val="00165094"/>
    <w:rsid w:val="00185E83"/>
    <w:rsid w:val="0019644D"/>
    <w:rsid w:val="00196918"/>
    <w:rsid w:val="001A12C9"/>
    <w:rsid w:val="001C2928"/>
    <w:rsid w:val="002140BF"/>
    <w:rsid w:val="00214571"/>
    <w:rsid w:val="00217981"/>
    <w:rsid w:val="00227940"/>
    <w:rsid w:val="002364DA"/>
    <w:rsid w:val="00241B2C"/>
    <w:rsid w:val="00267FF2"/>
    <w:rsid w:val="0029003A"/>
    <w:rsid w:val="00291ECE"/>
    <w:rsid w:val="002A07C0"/>
    <w:rsid w:val="002A1C88"/>
    <w:rsid w:val="002A4AE6"/>
    <w:rsid w:val="002B292E"/>
    <w:rsid w:val="002C02D9"/>
    <w:rsid w:val="002D4006"/>
    <w:rsid w:val="002F2AC4"/>
    <w:rsid w:val="00352F6A"/>
    <w:rsid w:val="00362E28"/>
    <w:rsid w:val="00372D14"/>
    <w:rsid w:val="003751C2"/>
    <w:rsid w:val="00376C43"/>
    <w:rsid w:val="003E2E97"/>
    <w:rsid w:val="003E497B"/>
    <w:rsid w:val="003F5992"/>
    <w:rsid w:val="00420468"/>
    <w:rsid w:val="0042506E"/>
    <w:rsid w:val="00431A19"/>
    <w:rsid w:val="00434B95"/>
    <w:rsid w:val="00434CD8"/>
    <w:rsid w:val="0045231F"/>
    <w:rsid w:val="00452CE8"/>
    <w:rsid w:val="0045774D"/>
    <w:rsid w:val="004648FD"/>
    <w:rsid w:val="004719F6"/>
    <w:rsid w:val="004A6D61"/>
    <w:rsid w:val="004D4509"/>
    <w:rsid w:val="004D5441"/>
    <w:rsid w:val="004E1B73"/>
    <w:rsid w:val="004F444E"/>
    <w:rsid w:val="00505E03"/>
    <w:rsid w:val="00512A3B"/>
    <w:rsid w:val="00535CC5"/>
    <w:rsid w:val="00547BE0"/>
    <w:rsid w:val="00563E17"/>
    <w:rsid w:val="00572824"/>
    <w:rsid w:val="005758DA"/>
    <w:rsid w:val="005870DE"/>
    <w:rsid w:val="00602173"/>
    <w:rsid w:val="006232D3"/>
    <w:rsid w:val="00631993"/>
    <w:rsid w:val="00645841"/>
    <w:rsid w:val="00653CC4"/>
    <w:rsid w:val="006C0A08"/>
    <w:rsid w:val="006C4C86"/>
    <w:rsid w:val="006C650A"/>
    <w:rsid w:val="006E6E19"/>
    <w:rsid w:val="0070724C"/>
    <w:rsid w:val="00711359"/>
    <w:rsid w:val="00741C6F"/>
    <w:rsid w:val="00756469"/>
    <w:rsid w:val="00767368"/>
    <w:rsid w:val="00771484"/>
    <w:rsid w:val="00792603"/>
    <w:rsid w:val="007B3DB9"/>
    <w:rsid w:val="007D2310"/>
    <w:rsid w:val="007E39C2"/>
    <w:rsid w:val="007F0E7B"/>
    <w:rsid w:val="007F74D3"/>
    <w:rsid w:val="008269A1"/>
    <w:rsid w:val="00841EED"/>
    <w:rsid w:val="0086613C"/>
    <w:rsid w:val="008750C0"/>
    <w:rsid w:val="00880795"/>
    <w:rsid w:val="008915B2"/>
    <w:rsid w:val="00892FD5"/>
    <w:rsid w:val="008A1FB3"/>
    <w:rsid w:val="008A3229"/>
    <w:rsid w:val="008B3E6B"/>
    <w:rsid w:val="008B7E1B"/>
    <w:rsid w:val="008C2E6D"/>
    <w:rsid w:val="008C38B7"/>
    <w:rsid w:val="008C5DDB"/>
    <w:rsid w:val="008D4D4A"/>
    <w:rsid w:val="008D5764"/>
    <w:rsid w:val="008D6E56"/>
    <w:rsid w:val="008E1EA6"/>
    <w:rsid w:val="008E7AA3"/>
    <w:rsid w:val="008F21AE"/>
    <w:rsid w:val="009014B6"/>
    <w:rsid w:val="009036E5"/>
    <w:rsid w:val="009152DA"/>
    <w:rsid w:val="0095723C"/>
    <w:rsid w:val="00963A60"/>
    <w:rsid w:val="009B385B"/>
    <w:rsid w:val="009B6AA5"/>
    <w:rsid w:val="009B7371"/>
    <w:rsid w:val="009C529A"/>
    <w:rsid w:val="009E1980"/>
    <w:rsid w:val="009F6877"/>
    <w:rsid w:val="00A05C42"/>
    <w:rsid w:val="00A05EC1"/>
    <w:rsid w:val="00A173A3"/>
    <w:rsid w:val="00A372E0"/>
    <w:rsid w:val="00A504C1"/>
    <w:rsid w:val="00A53760"/>
    <w:rsid w:val="00A53D1C"/>
    <w:rsid w:val="00A56D02"/>
    <w:rsid w:val="00A70103"/>
    <w:rsid w:val="00A82213"/>
    <w:rsid w:val="00A93F39"/>
    <w:rsid w:val="00AA4428"/>
    <w:rsid w:val="00AA508A"/>
    <w:rsid w:val="00AE241D"/>
    <w:rsid w:val="00B06189"/>
    <w:rsid w:val="00B135A7"/>
    <w:rsid w:val="00B30A8D"/>
    <w:rsid w:val="00B366B0"/>
    <w:rsid w:val="00B41DCF"/>
    <w:rsid w:val="00B4497F"/>
    <w:rsid w:val="00B53385"/>
    <w:rsid w:val="00B56160"/>
    <w:rsid w:val="00B56B39"/>
    <w:rsid w:val="00B57707"/>
    <w:rsid w:val="00B74AD1"/>
    <w:rsid w:val="00B91B79"/>
    <w:rsid w:val="00BB346F"/>
    <w:rsid w:val="00BD64B9"/>
    <w:rsid w:val="00BE06CC"/>
    <w:rsid w:val="00BE5B0E"/>
    <w:rsid w:val="00BF428F"/>
    <w:rsid w:val="00BF7464"/>
    <w:rsid w:val="00C3559C"/>
    <w:rsid w:val="00C41D70"/>
    <w:rsid w:val="00C53212"/>
    <w:rsid w:val="00C67096"/>
    <w:rsid w:val="00C80CB7"/>
    <w:rsid w:val="00C813C0"/>
    <w:rsid w:val="00C85F5B"/>
    <w:rsid w:val="00C90FE6"/>
    <w:rsid w:val="00C93EA8"/>
    <w:rsid w:val="00CB5C2D"/>
    <w:rsid w:val="00CC3CAB"/>
    <w:rsid w:val="00CC71D8"/>
    <w:rsid w:val="00CD7E8A"/>
    <w:rsid w:val="00D1315A"/>
    <w:rsid w:val="00D13EBB"/>
    <w:rsid w:val="00D142CB"/>
    <w:rsid w:val="00D15235"/>
    <w:rsid w:val="00D26385"/>
    <w:rsid w:val="00D36998"/>
    <w:rsid w:val="00D5457C"/>
    <w:rsid w:val="00D64427"/>
    <w:rsid w:val="00D86B07"/>
    <w:rsid w:val="00D93979"/>
    <w:rsid w:val="00DC127B"/>
    <w:rsid w:val="00E1065F"/>
    <w:rsid w:val="00E160EF"/>
    <w:rsid w:val="00E413F6"/>
    <w:rsid w:val="00E61E97"/>
    <w:rsid w:val="00E76989"/>
    <w:rsid w:val="00E81137"/>
    <w:rsid w:val="00E8292F"/>
    <w:rsid w:val="00E8319A"/>
    <w:rsid w:val="00EA3A22"/>
    <w:rsid w:val="00EB5A48"/>
    <w:rsid w:val="00F117DA"/>
    <w:rsid w:val="00F15381"/>
    <w:rsid w:val="00F16D7A"/>
    <w:rsid w:val="00F32921"/>
    <w:rsid w:val="00F717C5"/>
    <w:rsid w:val="00F750AB"/>
    <w:rsid w:val="00F753F3"/>
    <w:rsid w:val="00F841B1"/>
    <w:rsid w:val="00F858FB"/>
    <w:rsid w:val="00FA06EF"/>
    <w:rsid w:val="00FB1045"/>
    <w:rsid w:val="00FB648B"/>
    <w:rsid w:val="00FC34D8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95E1BA-9D23-4CE1-B514-120A28B7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3345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 NURIA VELASCO RIBERA</cp:lastModifiedBy>
  <cp:revision>2</cp:revision>
  <cp:lastPrinted>2016-03-31T15:45:00Z</cp:lastPrinted>
  <dcterms:created xsi:type="dcterms:W3CDTF">2021-02-01T08:20:00Z</dcterms:created>
  <dcterms:modified xsi:type="dcterms:W3CDTF">2021-02-01T08:20:00Z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