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6A" w:rsidRPr="0095546A" w:rsidRDefault="0095546A" w:rsidP="009C42C3">
      <w:pPr>
        <w:ind w:left="-426"/>
        <w:jc w:val="both"/>
        <w:rPr>
          <w:rFonts w:ascii="Arial" w:hAnsi="Arial" w:cs="Arial"/>
          <w:b/>
          <w:i/>
          <w:color w:val="008DDC"/>
          <w:sz w:val="32"/>
          <w:szCs w:val="32"/>
          <w:lang w:val="es-ES"/>
        </w:rPr>
      </w:pPr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CaixaBank </w:t>
      </w:r>
      <w:proofErr w:type="spellStart"/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rep</w:t>
      </w:r>
      <w:proofErr w:type="spellEnd"/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a </w:t>
      </w:r>
      <w:proofErr w:type="spellStart"/>
      <w:r>
        <w:rPr>
          <w:rFonts w:ascii="Arial" w:hAnsi="Arial" w:cs="Arial"/>
          <w:b/>
          <w:i/>
          <w:color w:val="008DDC"/>
          <w:sz w:val="32"/>
          <w:szCs w:val="32"/>
          <w:lang w:val="es-ES"/>
        </w:rPr>
        <w:t>l’Atlético</w:t>
      </w:r>
      <w:proofErr w:type="spellEnd"/>
      <w:r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</w:t>
      </w:r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de Madrid </w:t>
      </w:r>
      <w:r>
        <w:rPr>
          <w:rFonts w:ascii="Arial" w:hAnsi="Arial" w:cs="Arial"/>
          <w:b/>
          <w:i/>
          <w:color w:val="008DDC"/>
          <w:sz w:val="32"/>
          <w:szCs w:val="32"/>
          <w:lang w:val="es-ES"/>
        </w:rPr>
        <w:t>a</w:t>
      </w:r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la </w:t>
      </w:r>
      <w:proofErr w:type="spellStart"/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seva</w:t>
      </w:r>
      <w:proofErr w:type="spellEnd"/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oficina del </w:t>
      </w:r>
      <w:proofErr w:type="spellStart"/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>Wanda</w:t>
      </w:r>
      <w:proofErr w:type="spellEnd"/>
      <w:r w:rsidRPr="0095546A">
        <w:rPr>
          <w:rFonts w:ascii="Arial" w:hAnsi="Arial" w:cs="Arial"/>
          <w:b/>
          <w:i/>
          <w:color w:val="008DDC"/>
          <w:sz w:val="32"/>
          <w:szCs w:val="32"/>
          <w:lang w:val="es-ES"/>
        </w:rPr>
        <w:t xml:space="preserve"> Metropolit</w:t>
      </w:r>
      <w:r>
        <w:rPr>
          <w:rFonts w:ascii="Arial" w:hAnsi="Arial" w:cs="Arial"/>
          <w:b/>
          <w:i/>
          <w:color w:val="008DDC"/>
          <w:sz w:val="32"/>
          <w:szCs w:val="32"/>
          <w:lang w:val="es-ES"/>
        </w:rPr>
        <w:t>ano</w:t>
      </w:r>
    </w:p>
    <w:p w:rsidR="009C42C3" w:rsidRPr="009544AF" w:rsidRDefault="009C42C3" w:rsidP="009C42C3">
      <w:pPr>
        <w:jc w:val="both"/>
        <w:rPr>
          <w:lang w:val="es-ES"/>
        </w:rPr>
      </w:pPr>
    </w:p>
    <w:p w:rsidR="009C42C3" w:rsidRDefault="009C42C3" w:rsidP="009C42C3">
      <w:pPr>
        <w:pStyle w:val="Prrafobsico"/>
        <w:suppressAutoHyphens/>
        <w:jc w:val="both"/>
        <w:rPr>
          <w:rFonts w:ascii="Arial" w:hAnsi="Arial" w:cs="Arial"/>
          <w:b/>
          <w:bCs/>
        </w:rPr>
      </w:pPr>
    </w:p>
    <w:p w:rsidR="0095546A" w:rsidRDefault="0095546A" w:rsidP="009544AF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</w:rPr>
      </w:pPr>
      <w:r w:rsidRPr="0095546A">
        <w:rPr>
          <w:rFonts w:ascii="Arial" w:hAnsi="Arial" w:cs="Arial"/>
          <w:b/>
          <w:i/>
          <w:iCs/>
        </w:rPr>
        <w:t xml:space="preserve">Juan Antonio Alcaraz, director general de CaixaBank, i Rafael Herrador, director territorial de CaixaBank a Madrid, han </w:t>
      </w:r>
      <w:proofErr w:type="spellStart"/>
      <w:r w:rsidRPr="0095546A">
        <w:rPr>
          <w:rFonts w:ascii="Arial" w:hAnsi="Arial" w:cs="Arial"/>
          <w:b/>
          <w:i/>
          <w:iCs/>
        </w:rPr>
        <w:t>rebut</w:t>
      </w:r>
      <w:proofErr w:type="spellEnd"/>
      <w:r w:rsidRPr="0095546A">
        <w:rPr>
          <w:rFonts w:ascii="Arial" w:hAnsi="Arial" w:cs="Arial"/>
          <w:b/>
          <w:i/>
          <w:iCs/>
        </w:rPr>
        <w:t xml:space="preserve"> a una </w:t>
      </w:r>
      <w:proofErr w:type="spellStart"/>
      <w:r w:rsidRPr="0095546A">
        <w:rPr>
          <w:rFonts w:ascii="Arial" w:hAnsi="Arial" w:cs="Arial"/>
          <w:b/>
          <w:i/>
          <w:iCs/>
        </w:rPr>
        <w:t>delegació</w:t>
      </w:r>
      <w:proofErr w:type="spellEnd"/>
      <w:r w:rsidRPr="0095546A">
        <w:rPr>
          <w:rFonts w:ascii="Arial" w:hAnsi="Arial" w:cs="Arial"/>
          <w:b/>
          <w:i/>
          <w:iCs/>
        </w:rPr>
        <w:t xml:space="preserve"> del club </w:t>
      </w:r>
      <w:proofErr w:type="spellStart"/>
      <w:r w:rsidRPr="0095546A">
        <w:rPr>
          <w:rFonts w:ascii="Arial" w:hAnsi="Arial" w:cs="Arial"/>
          <w:b/>
          <w:i/>
          <w:iCs/>
        </w:rPr>
        <w:t>blanc</w:t>
      </w:r>
      <w:proofErr w:type="spellEnd"/>
      <w:r w:rsidRPr="0095546A">
        <w:rPr>
          <w:rFonts w:ascii="Arial" w:hAnsi="Arial" w:cs="Arial"/>
          <w:b/>
          <w:i/>
          <w:iCs/>
        </w:rPr>
        <w:t>-i-</w:t>
      </w:r>
      <w:proofErr w:type="spellStart"/>
      <w:r w:rsidRPr="0095546A">
        <w:rPr>
          <w:rFonts w:ascii="Arial" w:hAnsi="Arial" w:cs="Arial"/>
          <w:b/>
          <w:i/>
          <w:iCs/>
        </w:rPr>
        <w:t>vermell</w:t>
      </w:r>
      <w:proofErr w:type="spellEnd"/>
      <w:r w:rsidRPr="0095546A">
        <w:rPr>
          <w:rFonts w:ascii="Arial" w:hAnsi="Arial" w:cs="Arial"/>
          <w:b/>
          <w:i/>
          <w:iCs/>
        </w:rPr>
        <w:t xml:space="preserve">, </w:t>
      </w:r>
      <w:proofErr w:type="spellStart"/>
      <w:r w:rsidRPr="0095546A">
        <w:rPr>
          <w:rFonts w:ascii="Arial" w:hAnsi="Arial" w:cs="Arial"/>
          <w:b/>
          <w:i/>
          <w:iCs/>
        </w:rPr>
        <w:t>encapçalada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pel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seu</w:t>
      </w:r>
      <w:proofErr w:type="spellEnd"/>
      <w:r w:rsidR="0002469B">
        <w:rPr>
          <w:rFonts w:ascii="Arial" w:hAnsi="Arial" w:cs="Arial"/>
          <w:b/>
          <w:i/>
          <w:iCs/>
        </w:rPr>
        <w:t xml:space="preserve"> </w:t>
      </w:r>
      <w:proofErr w:type="spellStart"/>
      <w:r w:rsidR="0002469B">
        <w:rPr>
          <w:rFonts w:ascii="Arial" w:hAnsi="Arial" w:cs="Arial"/>
          <w:b/>
          <w:i/>
          <w:iCs/>
        </w:rPr>
        <w:t>president</w:t>
      </w:r>
      <w:proofErr w:type="spellEnd"/>
      <w:r w:rsidR="0002469B">
        <w:rPr>
          <w:rFonts w:ascii="Arial" w:hAnsi="Arial" w:cs="Arial"/>
          <w:b/>
          <w:i/>
          <w:iCs/>
        </w:rPr>
        <w:t xml:space="preserve">, Enrique Cerezo, i el </w:t>
      </w:r>
      <w:proofErr w:type="spellStart"/>
      <w:r w:rsidR="0002469B">
        <w:rPr>
          <w:rFonts w:ascii="Arial" w:hAnsi="Arial" w:cs="Arial"/>
          <w:b/>
          <w:i/>
          <w:iCs/>
        </w:rPr>
        <w:t>seu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conseller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delegat</w:t>
      </w:r>
      <w:proofErr w:type="spellEnd"/>
      <w:r w:rsidRPr="0095546A">
        <w:rPr>
          <w:rFonts w:ascii="Arial" w:hAnsi="Arial" w:cs="Arial"/>
          <w:b/>
          <w:i/>
          <w:iCs/>
        </w:rPr>
        <w:t>, Miguel Ángel Gil.</w:t>
      </w:r>
    </w:p>
    <w:p w:rsidR="00491B57" w:rsidRPr="00491B57" w:rsidRDefault="00491B57" w:rsidP="00491B57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</w:rPr>
      </w:pPr>
    </w:p>
    <w:p w:rsidR="0095546A" w:rsidRPr="00AE241D" w:rsidRDefault="0095546A" w:rsidP="009C42C3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</w:rPr>
      </w:pPr>
      <w:r w:rsidRPr="0095546A">
        <w:rPr>
          <w:rFonts w:ascii="Arial" w:hAnsi="Arial" w:cs="Arial"/>
          <w:b/>
          <w:i/>
          <w:iCs/>
        </w:rPr>
        <w:t xml:space="preserve">La visita institucional també ha </w:t>
      </w:r>
      <w:proofErr w:type="spellStart"/>
      <w:r w:rsidRPr="0095546A">
        <w:rPr>
          <w:rFonts w:ascii="Arial" w:hAnsi="Arial" w:cs="Arial"/>
          <w:b/>
          <w:i/>
          <w:iCs/>
        </w:rPr>
        <w:t>comptat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amb</w:t>
      </w:r>
      <w:proofErr w:type="spellEnd"/>
      <w:r w:rsidRPr="0095546A">
        <w:rPr>
          <w:rFonts w:ascii="Arial" w:hAnsi="Arial" w:cs="Arial"/>
          <w:b/>
          <w:i/>
          <w:iCs/>
        </w:rPr>
        <w:t xml:space="preserve"> la </w:t>
      </w:r>
      <w:proofErr w:type="spellStart"/>
      <w:r w:rsidRPr="0095546A">
        <w:rPr>
          <w:rFonts w:ascii="Arial" w:hAnsi="Arial" w:cs="Arial"/>
          <w:b/>
          <w:i/>
          <w:iCs/>
        </w:rPr>
        <w:t>presència</w:t>
      </w:r>
      <w:proofErr w:type="spellEnd"/>
      <w:r w:rsidRPr="0095546A">
        <w:rPr>
          <w:rFonts w:ascii="Arial" w:hAnsi="Arial" w:cs="Arial"/>
          <w:b/>
          <w:i/>
          <w:iCs/>
        </w:rPr>
        <w:t xml:space="preserve"> de Koke i José María Giménez, </w:t>
      </w:r>
      <w:proofErr w:type="spellStart"/>
      <w:r w:rsidRPr="0095546A">
        <w:rPr>
          <w:rFonts w:ascii="Arial" w:hAnsi="Arial" w:cs="Arial"/>
          <w:b/>
          <w:i/>
          <w:iCs/>
        </w:rPr>
        <w:t>jugadors</w:t>
      </w:r>
      <w:proofErr w:type="spellEnd"/>
      <w:r w:rsidRPr="0095546A">
        <w:rPr>
          <w:rFonts w:ascii="Arial" w:hAnsi="Arial" w:cs="Arial"/>
          <w:b/>
          <w:i/>
          <w:iCs/>
        </w:rPr>
        <w:t xml:space="preserve"> del primer </w:t>
      </w:r>
      <w:proofErr w:type="spellStart"/>
      <w:r w:rsidRPr="0095546A">
        <w:rPr>
          <w:rFonts w:ascii="Arial" w:hAnsi="Arial" w:cs="Arial"/>
          <w:b/>
          <w:i/>
          <w:iCs/>
        </w:rPr>
        <w:t>equip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masculí</w:t>
      </w:r>
      <w:proofErr w:type="spellEnd"/>
      <w:r w:rsidRPr="0095546A">
        <w:rPr>
          <w:rFonts w:ascii="Arial" w:hAnsi="Arial" w:cs="Arial"/>
          <w:b/>
          <w:i/>
          <w:iCs/>
        </w:rPr>
        <w:t xml:space="preserve">, i </w:t>
      </w:r>
      <w:proofErr w:type="spellStart"/>
      <w:r w:rsidRPr="0095546A">
        <w:rPr>
          <w:rFonts w:ascii="Arial" w:hAnsi="Arial" w:cs="Arial"/>
          <w:b/>
          <w:i/>
          <w:iCs/>
        </w:rPr>
        <w:t>d'Amanda</w:t>
      </w:r>
      <w:proofErr w:type="spellEnd"/>
      <w:r w:rsidRPr="0095546A">
        <w:rPr>
          <w:rFonts w:ascii="Arial" w:hAnsi="Arial" w:cs="Arial"/>
          <w:b/>
          <w:i/>
          <w:iCs/>
        </w:rPr>
        <w:t xml:space="preserve"> Sampedro </w:t>
      </w:r>
      <w:r>
        <w:rPr>
          <w:rFonts w:ascii="Arial" w:hAnsi="Arial" w:cs="Arial"/>
          <w:b/>
          <w:i/>
          <w:iCs/>
        </w:rPr>
        <w:t xml:space="preserve">i </w:t>
      </w:r>
      <w:r w:rsidR="0002469B">
        <w:rPr>
          <w:rFonts w:ascii="Arial" w:hAnsi="Arial" w:cs="Arial"/>
          <w:b/>
          <w:i/>
          <w:iCs/>
        </w:rPr>
        <w:t>Silvia Meseguer</w:t>
      </w:r>
      <w:r w:rsidRPr="0095546A">
        <w:rPr>
          <w:rFonts w:ascii="Arial" w:hAnsi="Arial" w:cs="Arial"/>
          <w:b/>
          <w:i/>
          <w:iCs/>
        </w:rPr>
        <w:t xml:space="preserve">, capitanes de </w:t>
      </w:r>
      <w:proofErr w:type="spellStart"/>
      <w:r w:rsidRPr="0095546A">
        <w:rPr>
          <w:rFonts w:ascii="Arial" w:hAnsi="Arial" w:cs="Arial"/>
          <w:b/>
          <w:i/>
          <w:iCs/>
        </w:rPr>
        <w:t>l'equip</w:t>
      </w:r>
      <w:proofErr w:type="spellEnd"/>
      <w:r w:rsidRPr="0095546A">
        <w:rPr>
          <w:rFonts w:ascii="Arial" w:hAnsi="Arial" w:cs="Arial"/>
          <w:b/>
          <w:i/>
          <w:iCs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</w:rPr>
        <w:t>femení</w:t>
      </w:r>
      <w:proofErr w:type="spellEnd"/>
      <w:r w:rsidRPr="0095546A">
        <w:rPr>
          <w:rFonts w:ascii="Arial" w:hAnsi="Arial" w:cs="Arial"/>
          <w:b/>
          <w:i/>
          <w:iCs/>
        </w:rPr>
        <w:t xml:space="preserve"> que acaba de </w:t>
      </w:r>
      <w:proofErr w:type="spellStart"/>
      <w:r w:rsidRPr="0095546A">
        <w:rPr>
          <w:rFonts w:ascii="Arial" w:hAnsi="Arial" w:cs="Arial"/>
          <w:b/>
          <w:i/>
          <w:iCs/>
        </w:rPr>
        <w:t>conqu</w:t>
      </w:r>
      <w:r w:rsidR="0002469B">
        <w:rPr>
          <w:rFonts w:ascii="Arial" w:hAnsi="Arial" w:cs="Arial"/>
          <w:b/>
          <w:i/>
          <w:iCs/>
        </w:rPr>
        <w:t>erir</w:t>
      </w:r>
      <w:proofErr w:type="spellEnd"/>
      <w:r w:rsidRPr="0095546A">
        <w:rPr>
          <w:rFonts w:ascii="Arial" w:hAnsi="Arial" w:cs="Arial"/>
          <w:b/>
          <w:i/>
          <w:iCs/>
        </w:rPr>
        <w:t xml:space="preserve"> la </w:t>
      </w:r>
      <w:proofErr w:type="spellStart"/>
      <w:r w:rsidRPr="0095546A">
        <w:rPr>
          <w:rFonts w:ascii="Arial" w:hAnsi="Arial" w:cs="Arial"/>
          <w:b/>
          <w:i/>
          <w:iCs/>
        </w:rPr>
        <w:t>Lliga</w:t>
      </w:r>
      <w:proofErr w:type="spellEnd"/>
      <w:r w:rsidRPr="0095546A">
        <w:rPr>
          <w:rFonts w:ascii="Arial" w:hAnsi="Arial" w:cs="Arial"/>
          <w:b/>
          <w:i/>
          <w:iCs/>
        </w:rPr>
        <w:t>.</w:t>
      </w:r>
    </w:p>
    <w:p w:rsidR="009C42C3" w:rsidRPr="00AE241D" w:rsidRDefault="009C42C3" w:rsidP="009C42C3">
      <w:pPr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es-ES_tradnl"/>
        </w:rPr>
      </w:pPr>
    </w:p>
    <w:p w:rsidR="0095546A" w:rsidRPr="00491B57" w:rsidRDefault="0095546A" w:rsidP="009C42C3">
      <w:pPr>
        <w:pStyle w:val="Prrafodelista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lang w:val="es-ES_tradnl"/>
        </w:rPr>
      </w:pPr>
      <w:r w:rsidRPr="0095546A">
        <w:rPr>
          <w:rFonts w:ascii="Arial" w:hAnsi="Arial" w:cs="Arial"/>
          <w:b/>
          <w:i/>
          <w:iCs/>
          <w:lang w:val="es-ES_tradnl"/>
        </w:rPr>
        <w:t>La nova oficina del Wanda Metropoli</w:t>
      </w:r>
      <w:r>
        <w:rPr>
          <w:rFonts w:ascii="Arial" w:hAnsi="Arial" w:cs="Arial"/>
          <w:b/>
          <w:i/>
          <w:iCs/>
          <w:lang w:val="es-ES_tradnl"/>
        </w:rPr>
        <w:t>tano</w:t>
      </w:r>
      <w:r w:rsidRPr="0095546A">
        <w:rPr>
          <w:rFonts w:ascii="Arial" w:hAnsi="Arial" w:cs="Arial"/>
          <w:b/>
          <w:i/>
          <w:iCs/>
          <w:lang w:val="es-ES_tradnl"/>
        </w:rPr>
        <w:t xml:space="preserve">, inaugurada fa un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any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, posa de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manifest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l'estreta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vinculació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entre </w:t>
      </w:r>
      <w:r w:rsidR="0002469B">
        <w:rPr>
          <w:rFonts w:ascii="Arial" w:hAnsi="Arial" w:cs="Arial"/>
          <w:b/>
          <w:i/>
          <w:iCs/>
          <w:lang w:val="es-ES_tradnl"/>
        </w:rPr>
        <w:t>le</w:t>
      </w:r>
      <w:r w:rsidRPr="0095546A">
        <w:rPr>
          <w:rFonts w:ascii="Arial" w:hAnsi="Arial" w:cs="Arial"/>
          <w:b/>
          <w:i/>
          <w:iCs/>
          <w:lang w:val="es-ES_tradnl"/>
        </w:rPr>
        <w:t xml:space="preserve">s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dues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entitats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, que es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remunta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a</w:t>
      </w:r>
      <w:r>
        <w:rPr>
          <w:rFonts w:ascii="Arial" w:hAnsi="Arial" w:cs="Arial"/>
          <w:b/>
          <w:i/>
          <w:iCs/>
          <w:lang w:val="es-ES_tradnl"/>
        </w:rPr>
        <w:t>l</w:t>
      </w:r>
      <w:r w:rsidRPr="0095546A">
        <w:rPr>
          <w:rFonts w:ascii="Arial" w:hAnsi="Arial" w:cs="Arial"/>
          <w:b/>
          <w:i/>
          <w:iCs/>
          <w:lang w:val="es-ES_tradnl"/>
        </w:rPr>
        <w:t xml:space="preserve"> 1998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quan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CaixaBank va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obrir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la primera oficina de </w:t>
      </w:r>
      <w:proofErr w:type="spellStart"/>
      <w:r w:rsidRPr="0095546A">
        <w:rPr>
          <w:rFonts w:ascii="Arial" w:hAnsi="Arial" w:cs="Arial"/>
          <w:b/>
          <w:i/>
          <w:iCs/>
          <w:lang w:val="es-ES_tradnl"/>
        </w:rPr>
        <w:t>l'entitat</w:t>
      </w:r>
      <w:proofErr w:type="spellEnd"/>
      <w:r w:rsidRPr="0095546A">
        <w:rPr>
          <w:rFonts w:ascii="Arial" w:hAnsi="Arial" w:cs="Arial"/>
          <w:b/>
          <w:i/>
          <w:iCs/>
          <w:lang w:val="es-ES_tradnl"/>
        </w:rPr>
        <w:t xml:space="preserve"> </w:t>
      </w:r>
      <w:r>
        <w:rPr>
          <w:rFonts w:ascii="Arial" w:hAnsi="Arial" w:cs="Arial"/>
          <w:b/>
          <w:i/>
          <w:iCs/>
          <w:lang w:val="es-ES_tradnl"/>
        </w:rPr>
        <w:t>a</w:t>
      </w:r>
      <w:r w:rsidRPr="0095546A">
        <w:rPr>
          <w:rFonts w:ascii="Arial" w:hAnsi="Arial" w:cs="Arial"/>
          <w:b/>
          <w:i/>
          <w:iCs/>
          <w:lang w:val="es-ES_tradnl"/>
        </w:rPr>
        <w:t>l Vicente Calderón.</w:t>
      </w:r>
    </w:p>
    <w:p w:rsidR="009C42C3" w:rsidRDefault="009C42C3" w:rsidP="009C42C3">
      <w:pPr>
        <w:pStyle w:val="Prrafobsico"/>
        <w:suppressAutoHyphens/>
        <w:ind w:left="360"/>
        <w:jc w:val="both"/>
        <w:rPr>
          <w:rFonts w:ascii="Arial" w:hAnsi="Arial" w:cs="Arial"/>
          <w:b/>
          <w:bCs/>
        </w:rPr>
      </w:pPr>
    </w:p>
    <w:p w:rsidR="009C42C3" w:rsidRPr="008411E6" w:rsidRDefault="008411E6" w:rsidP="009C42C3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11E6">
        <w:rPr>
          <w:rFonts w:ascii="Arial" w:hAnsi="Arial" w:cs="Arial"/>
          <w:b/>
          <w:bCs/>
          <w:sz w:val="22"/>
          <w:szCs w:val="22"/>
          <w:lang w:val="es-ES"/>
        </w:rPr>
        <w:t xml:space="preserve">Madrid, 14 de </w:t>
      </w:r>
      <w:proofErr w:type="spellStart"/>
      <w:r w:rsidR="0095546A">
        <w:rPr>
          <w:rFonts w:ascii="Arial" w:hAnsi="Arial" w:cs="Arial"/>
          <w:b/>
          <w:bCs/>
          <w:sz w:val="22"/>
          <w:szCs w:val="22"/>
          <w:lang w:val="es-ES"/>
        </w:rPr>
        <w:t>maig</w:t>
      </w:r>
      <w:proofErr w:type="spellEnd"/>
      <w:r w:rsidRPr="008411E6">
        <w:rPr>
          <w:rFonts w:ascii="Arial" w:hAnsi="Arial" w:cs="Arial"/>
          <w:b/>
          <w:bCs/>
          <w:sz w:val="22"/>
          <w:szCs w:val="22"/>
          <w:lang w:val="es-ES"/>
        </w:rPr>
        <w:t xml:space="preserve"> de 201</w:t>
      </w:r>
      <w:r w:rsidR="008772B9">
        <w:rPr>
          <w:rFonts w:ascii="Arial" w:hAnsi="Arial" w:cs="Arial"/>
          <w:b/>
          <w:bCs/>
          <w:sz w:val="22"/>
          <w:szCs w:val="22"/>
          <w:lang w:val="es-ES"/>
        </w:rPr>
        <w:t>9.</w:t>
      </w:r>
    </w:p>
    <w:p w:rsidR="0095546A" w:rsidRDefault="0095546A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L'oficina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CaixaBank situada 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Wanda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Metropolit</w:t>
      </w:r>
      <w:r w:rsidR="0002469B">
        <w:rPr>
          <w:rFonts w:ascii="Arial" w:hAnsi="Arial" w:cs="Arial"/>
          <w:sz w:val="22"/>
          <w:szCs w:val="22"/>
          <w:lang w:val="es-ES"/>
        </w:rPr>
        <w:t>ano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temati</w:t>
      </w:r>
      <w:r>
        <w:rPr>
          <w:rFonts w:ascii="Arial" w:hAnsi="Arial" w:cs="Arial"/>
          <w:sz w:val="22"/>
          <w:szCs w:val="22"/>
          <w:lang w:val="es-ES"/>
        </w:rPr>
        <w:t>t</w:t>
      </w:r>
      <w:r w:rsidRPr="0095546A">
        <w:rPr>
          <w:rFonts w:ascii="Arial" w:hAnsi="Arial" w:cs="Arial"/>
          <w:sz w:val="22"/>
          <w:szCs w:val="22"/>
          <w:lang w:val="es-ES"/>
        </w:rPr>
        <w:t>zada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imatge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corporativa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l’Atlético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de Madrid,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compleix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primer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aniversari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acollit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visita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d'una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delegació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del club,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encapçalada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pel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02469B">
        <w:rPr>
          <w:rFonts w:ascii="Arial" w:hAnsi="Arial" w:cs="Arial"/>
          <w:sz w:val="22"/>
          <w:szCs w:val="22"/>
          <w:lang w:val="es-ES"/>
        </w:rPr>
        <w:t>president</w:t>
      </w:r>
      <w:proofErr w:type="spellEnd"/>
      <w:r w:rsidR="0002469B">
        <w:rPr>
          <w:rFonts w:ascii="Arial" w:hAnsi="Arial" w:cs="Arial"/>
          <w:sz w:val="22"/>
          <w:szCs w:val="22"/>
          <w:lang w:val="es-ES"/>
        </w:rPr>
        <w:t xml:space="preserve">, Enrique Cerezo, i el </w:t>
      </w:r>
      <w:proofErr w:type="spellStart"/>
      <w:r w:rsidR="0002469B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="0002469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conseller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delegat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Miguel Ángel Gil, </w:t>
      </w:r>
      <w:proofErr w:type="spellStart"/>
      <w:r w:rsidR="0002469B">
        <w:rPr>
          <w:rFonts w:ascii="Arial" w:hAnsi="Arial" w:cs="Arial"/>
          <w:sz w:val="22"/>
          <w:szCs w:val="22"/>
          <w:lang w:val="es-ES"/>
        </w:rPr>
        <w:t>així</w:t>
      </w:r>
      <w:proofErr w:type="spellEnd"/>
      <w:r w:rsidR="0002469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02469B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d'una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representació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jugadors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formada per ‘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Koke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>’ Resurrecció</w:t>
      </w:r>
      <w:r w:rsidR="0002469B">
        <w:rPr>
          <w:rFonts w:ascii="Arial" w:hAnsi="Arial" w:cs="Arial"/>
          <w:sz w:val="22"/>
          <w:szCs w:val="22"/>
          <w:lang w:val="es-ES"/>
        </w:rPr>
        <w:t>n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, José María Giménez, Amanda Sampedro i </w:t>
      </w:r>
      <w:r w:rsidR="0002469B">
        <w:rPr>
          <w:rFonts w:ascii="Arial" w:hAnsi="Arial" w:cs="Arial"/>
          <w:sz w:val="22"/>
          <w:szCs w:val="22"/>
          <w:lang w:val="es-ES"/>
        </w:rPr>
        <w:t>Silvia Meseguer</w:t>
      </w:r>
      <w:r w:rsidRPr="0095546A">
        <w:rPr>
          <w:rFonts w:ascii="Arial" w:hAnsi="Arial" w:cs="Arial"/>
          <w:sz w:val="22"/>
          <w:szCs w:val="22"/>
          <w:lang w:val="es-ES"/>
        </w:rPr>
        <w:t>.</w:t>
      </w:r>
    </w:p>
    <w:p w:rsidR="0095546A" w:rsidRPr="008411E6" w:rsidRDefault="0095546A" w:rsidP="00BC1E27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95546A">
        <w:rPr>
          <w:rFonts w:ascii="Arial" w:hAnsi="Arial" w:cs="Arial"/>
          <w:sz w:val="22"/>
          <w:szCs w:val="22"/>
          <w:lang w:val="es-ES"/>
        </w:rPr>
        <w:t xml:space="preserve">Juan Antonio Alcaraz, director general de CaixaBank, i Rafael Herrador, director territorial de CaixaBank a Madrid,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van donar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benvinguda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van mostrar les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instal·lacions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d'aquesta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oficina,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compta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un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petit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córner que simula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terreny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joc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estan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exposades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les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equipacions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del club, i 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qual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destaca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paper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CaixaBank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a patrocinador oficial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l’Atlético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de Madrid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pagament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simpatitzants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blanc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>-i-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vermella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targeta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crèdit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affinity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polsera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contactless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l’Atlético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Madrid.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avui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ja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s'han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emès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prop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5.000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d'aquestes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targetes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>.</w:t>
      </w:r>
    </w:p>
    <w:p w:rsidR="0095546A" w:rsidRDefault="0095546A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L'oficina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també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disposa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d'una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zona VIP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temati</w:t>
      </w:r>
      <w:r>
        <w:rPr>
          <w:rFonts w:ascii="Arial" w:hAnsi="Arial" w:cs="Arial"/>
          <w:sz w:val="22"/>
          <w:szCs w:val="22"/>
          <w:lang w:val="es-ES"/>
        </w:rPr>
        <w:t>t</w:t>
      </w:r>
      <w:r w:rsidRPr="0095546A">
        <w:rPr>
          <w:rFonts w:ascii="Arial" w:hAnsi="Arial" w:cs="Arial"/>
          <w:sz w:val="22"/>
          <w:szCs w:val="22"/>
          <w:lang w:val="es-ES"/>
        </w:rPr>
        <w:t>zada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trofeus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que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aconseguit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el club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madrileny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al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llarg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història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aquest</w:t>
      </w:r>
      <w:r>
        <w:rPr>
          <w:rFonts w:ascii="Arial" w:hAnsi="Arial" w:cs="Arial"/>
          <w:sz w:val="22"/>
          <w:szCs w:val="22"/>
          <w:lang w:val="es-ES"/>
        </w:rPr>
        <w:t>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àrea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jugadors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directius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l’Atlético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Madrid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reben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atenció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personalitzada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realitzar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tots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tràmits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requereixen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Al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mateix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temps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l'oficina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compta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tres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despatxos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tematitzats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llegendes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del club,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imatges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tots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estadis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triomfs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072C09">
        <w:rPr>
          <w:rFonts w:ascii="Arial" w:hAnsi="Arial" w:cs="Arial"/>
          <w:sz w:val="22"/>
          <w:szCs w:val="22"/>
          <w:lang w:val="es-ES"/>
        </w:rPr>
        <w:t>aconseguits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116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anys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vida.</w:t>
      </w:r>
    </w:p>
    <w:p w:rsidR="00600E52" w:rsidRDefault="00600E52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95546A" w:rsidRPr="008411E6" w:rsidRDefault="0095546A" w:rsidP="00491B57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lastRenderedPageBreak/>
        <w:t>L'oficina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Wanda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r w:rsidR="00072C09">
        <w:rPr>
          <w:rFonts w:ascii="Arial" w:hAnsi="Arial" w:cs="Arial"/>
          <w:sz w:val="22"/>
          <w:szCs w:val="22"/>
          <w:lang w:val="es-ES"/>
        </w:rPr>
        <w:t>Metropolitano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treballa per i </w:t>
      </w:r>
      <w:proofErr w:type="spellStart"/>
      <w:r w:rsidR="00072C09">
        <w:rPr>
          <w:rFonts w:ascii="Arial" w:hAnsi="Arial" w:cs="Arial"/>
          <w:sz w:val="22"/>
          <w:szCs w:val="22"/>
          <w:lang w:val="es-ES"/>
        </w:rPr>
        <w:t>pel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club,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empleats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empreses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vinculades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aficionats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una de les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oficines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premiades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l'excel·lència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l'atenció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al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client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compta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un de</w:t>
      </w:r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r w:rsidRPr="0095546A">
        <w:rPr>
          <w:rFonts w:ascii="Arial" w:hAnsi="Arial" w:cs="Arial"/>
          <w:sz w:val="22"/>
          <w:szCs w:val="22"/>
          <w:lang w:val="es-ES"/>
        </w:rPr>
        <w:t>l</w:t>
      </w:r>
      <w:r w:rsidR="00600E52">
        <w:rPr>
          <w:rFonts w:ascii="Arial" w:hAnsi="Arial" w:cs="Arial"/>
          <w:sz w:val="22"/>
          <w:szCs w:val="22"/>
          <w:lang w:val="es-ES"/>
        </w:rPr>
        <w:t>e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majors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ràtios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empleat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volum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negoci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nombre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clients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ser una de les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oficines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major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nombre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clients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segment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Banca Privada.</w:t>
      </w:r>
    </w:p>
    <w:p w:rsidR="0095546A" w:rsidRPr="0095546A" w:rsidRDefault="0095546A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95546A">
        <w:rPr>
          <w:rFonts w:ascii="Arial" w:hAnsi="Arial" w:cs="Arial"/>
          <w:sz w:val="22"/>
          <w:szCs w:val="22"/>
          <w:lang w:val="es-ES"/>
        </w:rPr>
        <w:t xml:space="preserve">El director general de CaixaBank, Juan Antonio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Alcaraz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posat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valor el programa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Family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Futbol,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clau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l'estratègia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en la posada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marxa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d'oficines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del Wanda </w:t>
      </w:r>
      <w:r w:rsidR="005274E4">
        <w:rPr>
          <w:rFonts w:ascii="Arial" w:hAnsi="Arial" w:cs="Arial"/>
          <w:sz w:val="22"/>
          <w:szCs w:val="22"/>
          <w:lang w:val="es-ES"/>
        </w:rPr>
        <w:t>Metropolitano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: “El programa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Family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Futbol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nostra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proposta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valor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permet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a CaixaBank </w:t>
      </w:r>
      <w:proofErr w:type="spellStart"/>
      <w:r w:rsidR="005274E4">
        <w:rPr>
          <w:rFonts w:ascii="Arial" w:hAnsi="Arial" w:cs="Arial"/>
          <w:sz w:val="22"/>
          <w:szCs w:val="22"/>
          <w:lang w:val="es-ES"/>
        </w:rPr>
        <w:t>apropar</w:t>
      </w:r>
      <w:proofErr w:type="spellEnd"/>
      <w:r w:rsidR="005274E4">
        <w:rPr>
          <w:rFonts w:ascii="Arial" w:hAnsi="Arial" w:cs="Arial"/>
          <w:sz w:val="22"/>
          <w:szCs w:val="22"/>
          <w:lang w:val="es-ES"/>
        </w:rPr>
        <w:t xml:space="preserve">-se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5274E4">
        <w:rPr>
          <w:rFonts w:ascii="Arial" w:hAnsi="Arial" w:cs="Arial"/>
          <w:sz w:val="22"/>
          <w:szCs w:val="22"/>
          <w:lang w:val="es-ES"/>
        </w:rPr>
        <w:t>aficionats</w:t>
      </w:r>
      <w:proofErr w:type="spellEnd"/>
      <w:r w:rsidR="005274E4"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del futbol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oferint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millors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productes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financers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274E4">
        <w:rPr>
          <w:rFonts w:ascii="Arial" w:hAnsi="Arial" w:cs="Arial"/>
          <w:sz w:val="22"/>
          <w:szCs w:val="22"/>
          <w:lang w:val="es-ES"/>
        </w:rPr>
        <w:t>vinculant</w:t>
      </w:r>
      <w:proofErr w:type="spellEnd"/>
      <w:r w:rsidR="005274E4" w:rsidRPr="005274E4">
        <w:rPr>
          <w:rFonts w:ascii="Arial" w:hAnsi="Arial" w:cs="Arial"/>
          <w:sz w:val="22"/>
          <w:szCs w:val="22"/>
          <w:lang w:val="es-ES"/>
        </w:rPr>
        <w:t>-los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a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gran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passió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A través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d'aquest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programa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treballem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dos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objectius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comercials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: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captació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clients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vinculació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Perquè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per 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nosaltres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important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ser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referència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5274E4">
        <w:rPr>
          <w:rFonts w:ascii="Arial" w:hAnsi="Arial" w:cs="Arial"/>
          <w:sz w:val="22"/>
          <w:szCs w:val="22"/>
          <w:lang w:val="es-ES"/>
        </w:rPr>
        <w:t>aficionats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al futbol, 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de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mateixa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manera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ho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clubs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patrocinem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quals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soci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financer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”. El director general </w:t>
      </w:r>
      <w:r w:rsidR="005274E4">
        <w:rPr>
          <w:rFonts w:ascii="Arial" w:hAnsi="Arial" w:cs="Arial"/>
          <w:sz w:val="22"/>
          <w:szCs w:val="22"/>
          <w:lang w:val="es-ES"/>
        </w:rPr>
        <w:t>de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CaixaBank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afegit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que “</w:t>
      </w:r>
      <w:r w:rsidR="005274E4">
        <w:rPr>
          <w:rFonts w:ascii="Arial" w:hAnsi="Arial" w:cs="Arial"/>
          <w:sz w:val="22"/>
          <w:szCs w:val="22"/>
          <w:lang w:val="es-ES"/>
        </w:rPr>
        <w:t>des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l'inici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del programa, CaixaBank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comercialitzat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200.000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targetes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vinculades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clubs de futbol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patrocinats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captat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25.000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nòmines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finançat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50.000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abonaments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>”.</w:t>
      </w:r>
    </w:p>
    <w:p w:rsidR="00600E52" w:rsidRDefault="0095546A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95546A">
        <w:rPr>
          <w:rFonts w:ascii="Arial" w:hAnsi="Arial" w:cs="Arial"/>
          <w:sz w:val="22"/>
          <w:szCs w:val="22"/>
          <w:lang w:val="es-ES"/>
        </w:rPr>
        <w:t xml:space="preserve">Per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part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el director territorial de CaixaBank a Madrid, Rafael Herrador,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destacat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l'especial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vinculació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uneix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a CaixaBank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el club, que 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remunta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tot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abans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1998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quan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es va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obrir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primera oficina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r w:rsidR="00996AC7">
        <w:rPr>
          <w:rFonts w:ascii="Arial" w:hAnsi="Arial" w:cs="Arial"/>
          <w:sz w:val="22"/>
          <w:szCs w:val="22"/>
          <w:lang w:val="es-ES"/>
        </w:rPr>
        <w:t>a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l'estadi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Vicente Calderón. Des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</w:t>
      </w:r>
      <w:r w:rsidR="00996AC7">
        <w:rPr>
          <w:rFonts w:ascii="Arial" w:hAnsi="Arial" w:cs="Arial"/>
          <w:sz w:val="22"/>
          <w:szCs w:val="22"/>
          <w:lang w:val="es-ES"/>
        </w:rPr>
        <w:t>’aleshores</w:t>
      </w:r>
      <w:proofErr w:type="spellEnd"/>
      <w:r w:rsidR="00996AC7">
        <w:rPr>
          <w:rFonts w:ascii="Arial" w:hAnsi="Arial" w:cs="Arial"/>
          <w:sz w:val="22"/>
          <w:szCs w:val="22"/>
          <w:lang w:val="es-ES"/>
        </w:rPr>
        <w:t xml:space="preserve"> 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totes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dues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institucions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han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col·laborat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estretament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el club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sempre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comptat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suport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CaixaBank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soci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financer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oficial. Herrador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aprofitat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l'ocasió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pe</w:t>
      </w:r>
      <w:r w:rsidR="00A321FA">
        <w:rPr>
          <w:rFonts w:ascii="Arial" w:hAnsi="Arial" w:cs="Arial"/>
          <w:sz w:val="22"/>
          <w:szCs w:val="22"/>
          <w:lang w:val="es-ES"/>
        </w:rPr>
        <w:t xml:space="preserve">r </w:t>
      </w:r>
      <w:r w:rsidR="00600E52">
        <w:rPr>
          <w:rFonts w:ascii="Arial" w:hAnsi="Arial" w:cs="Arial"/>
          <w:sz w:val="22"/>
          <w:szCs w:val="22"/>
          <w:lang w:val="es-ES"/>
        </w:rPr>
        <w:t xml:space="preserve">destacar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valors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comparteixen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ambdues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entitats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>: “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Compartim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nostres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valors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corporatius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el club, que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són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lideratge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ja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estem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partner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d’un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club líder, la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confiança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entre les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dues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entitats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i el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compromís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social. En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aquest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punt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hem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d’agrair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al club la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disponibilitat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ajudar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-nos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les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iniciatives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socials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que impulsa </w:t>
      </w:r>
      <w:proofErr w:type="spellStart"/>
      <w:r w:rsidR="00600E52">
        <w:rPr>
          <w:rFonts w:ascii="Arial" w:hAnsi="Arial" w:cs="Arial"/>
          <w:sz w:val="22"/>
          <w:szCs w:val="22"/>
          <w:lang w:val="es-ES"/>
        </w:rPr>
        <w:t>l’Obra</w:t>
      </w:r>
      <w:proofErr w:type="spellEnd"/>
      <w:r w:rsidR="00600E52">
        <w:rPr>
          <w:rFonts w:ascii="Arial" w:hAnsi="Arial" w:cs="Arial"/>
          <w:sz w:val="22"/>
          <w:szCs w:val="22"/>
          <w:lang w:val="es-ES"/>
        </w:rPr>
        <w:t xml:space="preserve"> Social”.</w:t>
      </w:r>
    </w:p>
    <w:p w:rsidR="0095546A" w:rsidRDefault="0095546A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Durant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la visita institucional també va intervenir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conseller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delegat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C04710">
        <w:rPr>
          <w:rFonts w:ascii="Arial" w:hAnsi="Arial" w:cs="Arial"/>
          <w:sz w:val="22"/>
          <w:szCs w:val="22"/>
          <w:lang w:val="es-ES"/>
        </w:rPr>
        <w:t>l’Atlético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Madrid, Miguel Ángel Gil,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qui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ha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destacat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l’estreta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relació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uneix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ambudes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entitats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des de fa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dècades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: “La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inauguració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d’aquesta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oficina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és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una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mostra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creixement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de CaixaBank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vinculat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l’Atlético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de Madrid i del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nostre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propi club. No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podem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fer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res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que donar les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gràcies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ja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que han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passat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les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seves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oficines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sempre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al Calderón a les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actuals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al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Wanda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Metropolitano. 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aquestes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han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estat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d’allò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rendible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 per a </w:t>
      </w:r>
      <w:proofErr w:type="spellStart"/>
      <w:r w:rsidR="00AB53F1">
        <w:rPr>
          <w:rFonts w:ascii="Arial" w:hAnsi="Arial" w:cs="Arial"/>
          <w:sz w:val="22"/>
          <w:szCs w:val="22"/>
          <w:lang w:val="es-ES"/>
        </w:rPr>
        <w:t>l’entitat</w:t>
      </w:r>
      <w:proofErr w:type="spellEnd"/>
      <w:r w:rsidR="00AB53F1">
        <w:rPr>
          <w:rFonts w:ascii="Arial" w:hAnsi="Arial" w:cs="Arial"/>
          <w:sz w:val="22"/>
          <w:szCs w:val="22"/>
          <w:lang w:val="es-ES"/>
        </w:rPr>
        <w:t xml:space="preserve">”. </w:t>
      </w:r>
    </w:p>
    <w:p w:rsidR="00AB53F1" w:rsidRDefault="00AB53F1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jugadors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Koke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, José María Giménez, Amanda Sampedro i Silvia Meseguer també han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volgut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recalcar la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modernitat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, amplitud i gran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tracte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ofereix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la oficina de CaixaBank al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Wanda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Metropolitano. </w:t>
      </w:r>
    </w:p>
    <w:p w:rsidR="00AB53F1" w:rsidRDefault="00AB53F1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AB53F1" w:rsidRDefault="00AB53F1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AB53F1" w:rsidRDefault="00AB53F1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AB53F1" w:rsidRDefault="00AB53F1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AB53F1" w:rsidRPr="0095546A" w:rsidRDefault="00AB53F1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</w:p>
    <w:p w:rsidR="0095546A" w:rsidRPr="007E6281" w:rsidRDefault="0095546A" w:rsidP="008411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5546A">
        <w:rPr>
          <w:rFonts w:ascii="Arial" w:hAnsi="Arial" w:cs="Arial"/>
          <w:b/>
          <w:sz w:val="22"/>
          <w:szCs w:val="22"/>
          <w:lang w:val="es-ES"/>
        </w:rPr>
        <w:t xml:space="preserve">CaixaBank, el </w:t>
      </w:r>
      <w:proofErr w:type="spellStart"/>
      <w:r w:rsidRPr="0095546A">
        <w:rPr>
          <w:rFonts w:ascii="Arial" w:hAnsi="Arial" w:cs="Arial"/>
          <w:b/>
          <w:sz w:val="22"/>
          <w:szCs w:val="22"/>
          <w:lang w:val="es-ES"/>
        </w:rPr>
        <w:t>banc</w:t>
      </w:r>
      <w:proofErr w:type="spellEnd"/>
      <w:r w:rsidRPr="0095546A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b/>
          <w:sz w:val="22"/>
          <w:szCs w:val="22"/>
          <w:lang w:val="es-ES"/>
        </w:rPr>
        <w:t>dels</w:t>
      </w:r>
      <w:proofErr w:type="spellEnd"/>
      <w:r w:rsidRPr="0095546A">
        <w:rPr>
          <w:rFonts w:ascii="Arial" w:hAnsi="Arial" w:cs="Arial"/>
          <w:b/>
          <w:sz w:val="22"/>
          <w:szCs w:val="22"/>
          <w:lang w:val="es-ES"/>
        </w:rPr>
        <w:t xml:space="preserve"> clubs de futbol</w:t>
      </w:r>
    </w:p>
    <w:p w:rsidR="0095546A" w:rsidRPr="007E6281" w:rsidRDefault="0095546A" w:rsidP="007E628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95546A">
        <w:rPr>
          <w:rFonts w:ascii="Arial" w:hAnsi="Arial" w:cs="Arial"/>
          <w:sz w:val="22"/>
          <w:szCs w:val="22"/>
          <w:lang w:val="es-ES"/>
        </w:rPr>
        <w:t>CaixaBank va impulsar e</w:t>
      </w:r>
      <w:r w:rsidR="00C04710">
        <w:rPr>
          <w:rFonts w:ascii="Arial" w:hAnsi="Arial" w:cs="Arial"/>
          <w:sz w:val="22"/>
          <w:szCs w:val="22"/>
          <w:lang w:val="es-ES"/>
        </w:rPr>
        <w:t>l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2011 una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estratègia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dirigida a convertir-se en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banc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clubs de futbol 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Espanya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l'actualitat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financera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patrocina a 16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equips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Primera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Divisió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15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Segona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Divisió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copant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tota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geografia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espanyola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>.</w:t>
      </w:r>
    </w:p>
    <w:p w:rsidR="0095546A" w:rsidRDefault="0095546A" w:rsidP="007E628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95546A">
        <w:rPr>
          <w:rFonts w:ascii="Arial" w:hAnsi="Arial" w:cs="Arial"/>
          <w:sz w:val="22"/>
          <w:szCs w:val="22"/>
          <w:lang w:val="es-ES"/>
        </w:rPr>
        <w:t xml:space="preserve">A través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d'aquesta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acció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CaixaBank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avança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generació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negoci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oferir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experiències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avantatges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exclusius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seus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clients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r w:rsidR="00C04710">
        <w:rPr>
          <w:rFonts w:ascii="Arial" w:hAnsi="Arial" w:cs="Arial"/>
          <w:sz w:val="22"/>
          <w:szCs w:val="22"/>
          <w:lang w:val="es-ES"/>
        </w:rPr>
        <w:t>a</w:t>
      </w:r>
      <w:r w:rsidRPr="0095546A">
        <w:rPr>
          <w:rFonts w:ascii="Arial" w:hAnsi="Arial" w:cs="Arial"/>
          <w:sz w:val="22"/>
          <w:szCs w:val="22"/>
          <w:lang w:val="es-ES"/>
        </w:rPr>
        <w:t xml:space="preserve"> cada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territori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d'influència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l'entitat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L'objectiu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d'aquesta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estratègia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se centra en incrementar la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notorietat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marca, captar i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fideli</w:t>
      </w:r>
      <w:r w:rsidR="00C04710">
        <w:rPr>
          <w:rFonts w:ascii="Arial" w:hAnsi="Arial" w:cs="Arial"/>
          <w:sz w:val="22"/>
          <w:szCs w:val="22"/>
          <w:lang w:val="es-ES"/>
        </w:rPr>
        <w:t>t</w:t>
      </w:r>
      <w:r w:rsidRPr="0095546A">
        <w:rPr>
          <w:rFonts w:ascii="Arial" w:hAnsi="Arial" w:cs="Arial"/>
          <w:sz w:val="22"/>
          <w:szCs w:val="22"/>
          <w:lang w:val="es-ES"/>
        </w:rPr>
        <w:t>zar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clients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en un </w:t>
      </w:r>
      <w:bookmarkStart w:id="0" w:name="_GoBack"/>
      <w:bookmarkEnd w:id="0"/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entorn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cada vegada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competitiu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aprofitar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noves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oportunitats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comercials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mitjançant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patrocini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dels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clubs de futbol.</w:t>
      </w:r>
    </w:p>
    <w:p w:rsidR="0095546A" w:rsidRPr="008411E6" w:rsidRDefault="0095546A" w:rsidP="007E628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95546A">
        <w:rPr>
          <w:rFonts w:ascii="Arial" w:hAnsi="Arial" w:cs="Arial"/>
          <w:sz w:val="22"/>
          <w:szCs w:val="22"/>
          <w:lang w:val="es-ES"/>
        </w:rPr>
        <w:t xml:space="preserve">Des de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l'inici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del programa, CaixaBank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comercialitzat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200.000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targetes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vinculades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clubs de futbol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patrocinats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,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captat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més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de 25.000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nòmines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i ha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finançat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 xml:space="preserve"> 50.000 </w:t>
      </w:r>
      <w:proofErr w:type="spellStart"/>
      <w:r w:rsidRPr="0095546A">
        <w:rPr>
          <w:rFonts w:ascii="Arial" w:hAnsi="Arial" w:cs="Arial"/>
          <w:sz w:val="22"/>
          <w:szCs w:val="22"/>
          <w:lang w:val="es-ES"/>
        </w:rPr>
        <w:t>abonaments</w:t>
      </w:r>
      <w:proofErr w:type="spellEnd"/>
      <w:r w:rsidRPr="0095546A">
        <w:rPr>
          <w:rFonts w:ascii="Arial" w:hAnsi="Arial" w:cs="Arial"/>
          <w:sz w:val="22"/>
          <w:szCs w:val="22"/>
          <w:lang w:val="es-ES"/>
        </w:rPr>
        <w:t>.</w:t>
      </w:r>
    </w:p>
    <w:sectPr w:rsidR="0095546A" w:rsidRPr="008411E6" w:rsidSect="00F753F3">
      <w:headerReference w:type="default" r:id="rId8"/>
      <w:footerReference w:type="even" r:id="rId9"/>
      <w:footerReference w:type="default" r:id="rId10"/>
      <w:pgSz w:w="11900" w:h="16840"/>
      <w:pgMar w:top="241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52" w:rsidRDefault="00600E52" w:rsidP="000360D2">
      <w:r>
        <w:separator/>
      </w:r>
    </w:p>
  </w:endnote>
  <w:endnote w:type="continuationSeparator" w:id="0">
    <w:p w:rsidR="00600E52" w:rsidRDefault="00600E52" w:rsidP="0003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52" w:rsidRDefault="00600E52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0E52" w:rsidRDefault="00600E52" w:rsidP="00DC12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52" w:rsidRPr="00372D14" w:rsidRDefault="00600E52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AB53F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:rsidR="00600E52" w:rsidRDefault="00600E52" w:rsidP="00392CDE">
    <w:pPr>
      <w:pStyle w:val="Piedepgina"/>
      <w:tabs>
        <w:tab w:val="clear" w:pos="4252"/>
        <w:tab w:val="clear" w:pos="8504"/>
        <w:tab w:val="left" w:pos="2916"/>
        <w:tab w:val="left" w:pos="4575"/>
        <w:tab w:val="left" w:pos="4668"/>
      </w:tabs>
      <w:ind w:right="360"/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val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1310640</wp:posOffset>
          </wp:positionH>
          <wp:positionV relativeFrom="paragraph">
            <wp:posOffset>-273685</wp:posOffset>
          </wp:positionV>
          <wp:extent cx="4400550" cy="768350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6FD0"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4" o:spid="_x0000_s4098" type="#_x0000_t202" style="position:absolute;margin-left:-41.35pt;margin-top:-19.4pt;width:132.9pt;height:54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" filled="f" stroked="f">
          <v:path arrowok="t"/>
          <v:textbox style="mso-next-textbox:#Cuadro de texto 14">
            <w:txbxContent>
              <w:p w:rsidR="00600E52" w:rsidRPr="00372D14" w:rsidRDefault="00600E52" w:rsidP="00792603">
                <w:pPr>
                  <w:pStyle w:val="Prrafobsico"/>
                  <w:spacing w:line="240" w:lineRule="auto"/>
                  <w:rPr>
                    <w:rFonts w:ascii="Arial" w:hAnsi="Arial" w:cs="Arial"/>
                    <w:color w:val="656565"/>
                    <w:sz w:val="12"/>
                    <w:szCs w:val="12"/>
                  </w:rPr>
                </w:pPr>
                <w:proofErr w:type="spellStart"/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Direcció</w:t>
                </w:r>
                <w:proofErr w:type="spellEnd"/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Executiva</w:t>
                </w:r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 xml:space="preserve"> de </w:t>
                </w:r>
                <w:proofErr w:type="spellStart"/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Comunicació</w:t>
                </w:r>
                <w:proofErr w:type="spellEnd"/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 xml:space="preserve">  </w:t>
                </w:r>
              </w:p>
              <w:p w:rsidR="00600E52" w:rsidRPr="00372D14" w:rsidRDefault="00600E52" w:rsidP="00792603">
                <w:pPr>
                  <w:pStyle w:val="Prrafobsico"/>
                  <w:spacing w:line="240" w:lineRule="auto"/>
                  <w:rPr>
                    <w:rFonts w:ascii="Arial" w:hAnsi="Arial" w:cs="Arial"/>
                    <w:color w:val="656565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i</w:t>
                </w:r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 xml:space="preserve"> </w:t>
                </w:r>
                <w:proofErr w:type="spellStart"/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Relacions</w:t>
                </w:r>
                <w:proofErr w:type="spellEnd"/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 xml:space="preserve"> Extern</w:t>
                </w:r>
                <w:r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e</w:t>
                </w:r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s de CaixaBank</w:t>
                </w:r>
              </w:p>
              <w:p w:rsidR="00600E52" w:rsidRPr="00372D14" w:rsidRDefault="00600E52" w:rsidP="00792603">
                <w:pPr>
                  <w:pStyle w:val="Prrafobsico"/>
                  <w:spacing w:line="240" w:lineRule="auto"/>
                  <w:rPr>
                    <w:rFonts w:ascii="Arial" w:hAnsi="Arial" w:cs="Arial"/>
                    <w:color w:val="656565"/>
                    <w:sz w:val="12"/>
                    <w:szCs w:val="12"/>
                  </w:rPr>
                </w:pPr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 xml:space="preserve">Tel.: +34 93 404 </w:t>
                </w:r>
                <w:r>
                  <w:rPr>
                    <w:rFonts w:ascii="Arial" w:hAnsi="Arial" w:cs="Arial"/>
                    <w:color w:val="656565"/>
                    <w:sz w:val="12"/>
                    <w:szCs w:val="12"/>
                  </w:rPr>
                  <w:t>2414</w:t>
                </w:r>
              </w:p>
              <w:p w:rsidR="00600E52" w:rsidRPr="00372D14" w:rsidRDefault="00600E52" w:rsidP="00792603">
                <w:pPr>
                  <w:rPr>
                    <w:rFonts w:ascii="Arial" w:hAnsi="Arial" w:cs="Arial"/>
                    <w:color w:val="656565"/>
                    <w:sz w:val="12"/>
                    <w:szCs w:val="12"/>
                    <w:lang w:val="es-ES_tradnl"/>
                  </w:rPr>
                </w:pPr>
                <w:r>
                  <w:rPr>
                    <w:rFonts w:ascii="Arial" w:hAnsi="Arial" w:cs="Arial"/>
                    <w:color w:val="656565"/>
                    <w:sz w:val="12"/>
                    <w:szCs w:val="12"/>
                    <w:lang w:val="es-ES_tradnl"/>
                  </w:rPr>
                  <w:t>prensa@caixab</w:t>
                </w:r>
                <w:r w:rsidRPr="00372D14">
                  <w:rPr>
                    <w:rFonts w:ascii="Arial" w:hAnsi="Arial" w:cs="Arial"/>
                    <w:color w:val="656565"/>
                    <w:sz w:val="12"/>
                    <w:szCs w:val="12"/>
                    <w:lang w:val="es-ES_tradnl"/>
                  </w:rPr>
                  <w:t>ank.com</w:t>
                </w:r>
              </w:p>
              <w:p w:rsidR="00600E52" w:rsidRPr="00C52F40" w:rsidRDefault="00600E52" w:rsidP="00792603">
                <w:pPr>
                  <w:rPr>
                    <w:rFonts w:ascii="Arial" w:hAnsi="Arial" w:cs="Arial"/>
                    <w:sz w:val="12"/>
                    <w:szCs w:val="12"/>
                    <w:lang w:val="es-ES_tradnl"/>
                  </w:rPr>
                </w:pPr>
                <w:r w:rsidRPr="00940254">
                  <w:rPr>
                    <w:rFonts w:ascii="Arial" w:hAnsi="Arial" w:cs="Arial"/>
                    <w:color w:val="656565"/>
                    <w:sz w:val="12"/>
                    <w:szCs w:val="12"/>
                    <w:lang w:val="es-ES_tradnl"/>
                  </w:rPr>
                  <w:t>https:/</w:t>
                </w:r>
                <w:r>
                  <w:rPr>
                    <w:rFonts w:ascii="Arial" w:hAnsi="Arial" w:cs="Arial"/>
                    <w:color w:val="656565"/>
                    <w:sz w:val="12"/>
                    <w:szCs w:val="12"/>
                    <w:lang w:val="es-ES_tradnl"/>
                  </w:rPr>
                  <w:t>/www.caixabank.com/comunicacion</w:t>
                </w:r>
                <w:r w:rsidRPr="00C52F40">
                  <w:rPr>
                    <w:rFonts w:ascii="Arial" w:hAnsi="Arial" w:cs="Arial"/>
                    <w:sz w:val="12"/>
                    <w:szCs w:val="12"/>
                    <w:lang w:val="es-ES_tradnl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val="es-ES"/>
      </w:rPr>
      <w:pict>
        <v:line id="Conector recto 1" o:spid="_x0000_s4097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-23.15pt" to="460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" strokecolor="gray [1629]" strokeweight=".25pt">
          <o:lock v:ext="edit" shapetype="f"/>
        </v:line>
      </w:pict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52" w:rsidRDefault="00600E52" w:rsidP="000360D2">
      <w:r>
        <w:separator/>
      </w:r>
    </w:p>
  </w:footnote>
  <w:footnote w:type="continuationSeparator" w:id="0">
    <w:p w:rsidR="00600E52" w:rsidRDefault="00600E52" w:rsidP="0003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52" w:rsidRDefault="00600E52">
    <w:pPr>
      <w:pStyle w:val="Encabezado"/>
    </w:pPr>
    <w:r w:rsidRPr="00623C9A">
      <w:rPr>
        <w:noProof/>
        <w:lang w:val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4973954</wp:posOffset>
          </wp:positionH>
          <wp:positionV relativeFrom="paragraph">
            <wp:posOffset>-53334</wp:posOffset>
          </wp:positionV>
          <wp:extent cx="500329" cy="612475"/>
          <wp:effectExtent l="1905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62" t="38766" r="64197" b="25551"/>
                  <a:stretch>
                    <a:fillRect/>
                  </a:stretch>
                </pic:blipFill>
                <pic:spPr bwMode="auto">
                  <a:xfrm>
                    <a:off x="0" y="0"/>
                    <a:ext cx="501039" cy="61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1" o:spid="_x0000_s4099" type="#_x0000_t202" style="position:absolute;margin-left:169.05pt;margin-top:18.15pt;width:143.15pt;height:18.8pt;z-index:25167052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" filled="f" stroked="f">
          <v:path arrowok="t"/>
          <v:textbox inset="0,0,0,0">
            <w:txbxContent>
              <w:p w:rsidR="00600E52" w:rsidRPr="00372D14" w:rsidRDefault="00600E52" w:rsidP="00792603">
                <w:pPr>
                  <w:rPr>
                    <w:rFonts w:ascii="Arial" w:hAnsi="Arial" w:cs="Arial"/>
                    <w:b/>
                    <w:i/>
                    <w:color w:val="595959" w:themeColor="text1" w:themeTint="A6"/>
                    <w:sz w:val="32"/>
                    <w:szCs w:val="32"/>
                  </w:rPr>
                </w:pPr>
                <w:r w:rsidRPr="00372D14">
                  <w:rPr>
                    <w:rFonts w:ascii="Arial" w:hAnsi="Arial" w:cs="Arial"/>
                    <w:b/>
                    <w:i/>
                    <w:color w:val="595959" w:themeColor="text1" w:themeTint="A6"/>
                    <w:sz w:val="32"/>
                    <w:szCs w:val="32"/>
                  </w:rPr>
                  <w:t>NOTA DE PRE</w:t>
                </w:r>
                <w:r>
                  <w:rPr>
                    <w:rFonts w:ascii="Arial" w:hAnsi="Arial" w:cs="Arial"/>
                    <w:b/>
                    <w:i/>
                    <w:color w:val="595959" w:themeColor="text1" w:themeTint="A6"/>
                    <w:sz w:val="32"/>
                    <w:szCs w:val="32"/>
                  </w:rPr>
                  <w:t>M</w:t>
                </w:r>
                <w:r w:rsidRPr="00372D14">
                  <w:rPr>
                    <w:rFonts w:ascii="Arial" w:hAnsi="Arial" w:cs="Arial"/>
                    <w:b/>
                    <w:i/>
                    <w:color w:val="595959" w:themeColor="text1" w:themeTint="A6"/>
                    <w:sz w:val="32"/>
                    <w:szCs w:val="32"/>
                  </w:rPr>
                  <w:t>SA</w:t>
                </w:r>
              </w:p>
            </w:txbxContent>
          </v:textbox>
          <w10:wrap type="square"/>
        </v:shape>
      </w:pict>
    </w:r>
    <w:r>
      <w:rPr>
        <w:noProof/>
        <w:lang w:val="es-ES"/>
      </w:rPr>
      <w:pict>
        <v:rect id="Rectángulo 17" o:spid="_x0000_s4100" style="position:absolute;margin-left:-32.95pt;margin-top:51.1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33 0 -33 20463 21600 20463 21600 0 -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" fillcolor="#dbdedd" stroked="f">
          <v:path arrowok="t"/>
          <v:textbox>
            <w:txbxContent>
              <w:p w:rsidR="00600E52" w:rsidRDefault="00600E52" w:rsidP="00792603">
                <w:pPr>
                  <w:jc w:val="center"/>
                </w:pPr>
              </w:p>
              <w:p w:rsidR="00600E52" w:rsidRDefault="00600E52" w:rsidP="00792603"/>
            </w:txbxContent>
          </v:textbox>
          <w10:wrap type="through"/>
        </v:rect>
      </w:pict>
    </w:r>
    <w:r w:rsidRPr="00792603">
      <w:rPr>
        <w:noProof/>
        <w:lang w:val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-343966</wp:posOffset>
          </wp:positionH>
          <wp:positionV relativeFrom="paragraph">
            <wp:posOffset>185851</wp:posOffset>
          </wp:positionV>
          <wp:extent cx="1580828" cy="333213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1EED"/>
    <w:rsid w:val="00003086"/>
    <w:rsid w:val="0001284E"/>
    <w:rsid w:val="0002469B"/>
    <w:rsid w:val="000360D2"/>
    <w:rsid w:val="00050025"/>
    <w:rsid w:val="00053626"/>
    <w:rsid w:val="00072C09"/>
    <w:rsid w:val="00076F7C"/>
    <w:rsid w:val="000A071D"/>
    <w:rsid w:val="000B56B9"/>
    <w:rsid w:val="000B722D"/>
    <w:rsid w:val="000C5A8A"/>
    <w:rsid w:val="000E2E99"/>
    <w:rsid w:val="00114F0A"/>
    <w:rsid w:val="00116A76"/>
    <w:rsid w:val="00132EE8"/>
    <w:rsid w:val="001352D3"/>
    <w:rsid w:val="00157A06"/>
    <w:rsid w:val="00165094"/>
    <w:rsid w:val="00185E83"/>
    <w:rsid w:val="0019644D"/>
    <w:rsid w:val="00196918"/>
    <w:rsid w:val="001F4DFF"/>
    <w:rsid w:val="002140BF"/>
    <w:rsid w:val="00214571"/>
    <w:rsid w:val="00227940"/>
    <w:rsid w:val="002364DA"/>
    <w:rsid w:val="00267FF2"/>
    <w:rsid w:val="0029003A"/>
    <w:rsid w:val="00291ECE"/>
    <w:rsid w:val="002A07C0"/>
    <w:rsid w:val="002A1C88"/>
    <w:rsid w:val="002A4AE6"/>
    <w:rsid w:val="002C02D9"/>
    <w:rsid w:val="002D4006"/>
    <w:rsid w:val="00312D44"/>
    <w:rsid w:val="00352F6A"/>
    <w:rsid w:val="00372D14"/>
    <w:rsid w:val="003751C2"/>
    <w:rsid w:val="00392CDE"/>
    <w:rsid w:val="004113CE"/>
    <w:rsid w:val="004122ED"/>
    <w:rsid w:val="00420468"/>
    <w:rsid w:val="00421347"/>
    <w:rsid w:val="00434CD8"/>
    <w:rsid w:val="0045231F"/>
    <w:rsid w:val="00452CE8"/>
    <w:rsid w:val="0045774D"/>
    <w:rsid w:val="00491B57"/>
    <w:rsid w:val="004A16E1"/>
    <w:rsid w:val="004A6D61"/>
    <w:rsid w:val="004D5441"/>
    <w:rsid w:val="004D5572"/>
    <w:rsid w:val="004F444E"/>
    <w:rsid w:val="00512A3B"/>
    <w:rsid w:val="005274E4"/>
    <w:rsid w:val="00535CC5"/>
    <w:rsid w:val="00547BE0"/>
    <w:rsid w:val="005704D1"/>
    <w:rsid w:val="005B78CA"/>
    <w:rsid w:val="005D5F3A"/>
    <w:rsid w:val="005E2967"/>
    <w:rsid w:val="00600E52"/>
    <w:rsid w:val="006232D3"/>
    <w:rsid w:val="00623C9A"/>
    <w:rsid w:val="00645841"/>
    <w:rsid w:val="006A01C2"/>
    <w:rsid w:val="006C0A08"/>
    <w:rsid w:val="006C4C86"/>
    <w:rsid w:val="006C650A"/>
    <w:rsid w:val="006D459D"/>
    <w:rsid w:val="006F6111"/>
    <w:rsid w:val="0070724C"/>
    <w:rsid w:val="00715783"/>
    <w:rsid w:val="00732FCF"/>
    <w:rsid w:val="00745F4F"/>
    <w:rsid w:val="00771484"/>
    <w:rsid w:val="00792603"/>
    <w:rsid w:val="007D2310"/>
    <w:rsid w:val="007E39C2"/>
    <w:rsid w:val="007E6281"/>
    <w:rsid w:val="00836FD0"/>
    <w:rsid w:val="008411E6"/>
    <w:rsid w:val="00841EED"/>
    <w:rsid w:val="0086613C"/>
    <w:rsid w:val="008750C0"/>
    <w:rsid w:val="008772B9"/>
    <w:rsid w:val="00880795"/>
    <w:rsid w:val="008915B2"/>
    <w:rsid w:val="00892FD5"/>
    <w:rsid w:val="008A1FB3"/>
    <w:rsid w:val="008A3229"/>
    <w:rsid w:val="008A35D0"/>
    <w:rsid w:val="008B3E6B"/>
    <w:rsid w:val="008C2E6D"/>
    <w:rsid w:val="008D21C9"/>
    <w:rsid w:val="008D5764"/>
    <w:rsid w:val="008D6E56"/>
    <w:rsid w:val="008E1EA6"/>
    <w:rsid w:val="009014B6"/>
    <w:rsid w:val="009036E5"/>
    <w:rsid w:val="009152DA"/>
    <w:rsid w:val="00940254"/>
    <w:rsid w:val="009544AF"/>
    <w:rsid w:val="0095546A"/>
    <w:rsid w:val="0095723C"/>
    <w:rsid w:val="00962D25"/>
    <w:rsid w:val="00996AC7"/>
    <w:rsid w:val="009B385B"/>
    <w:rsid w:val="009B6AA5"/>
    <w:rsid w:val="009C42C3"/>
    <w:rsid w:val="00A05EC1"/>
    <w:rsid w:val="00A1565F"/>
    <w:rsid w:val="00A321FA"/>
    <w:rsid w:val="00A330D7"/>
    <w:rsid w:val="00A372E0"/>
    <w:rsid w:val="00A504C1"/>
    <w:rsid w:val="00A53760"/>
    <w:rsid w:val="00A53D1C"/>
    <w:rsid w:val="00A70103"/>
    <w:rsid w:val="00A7659E"/>
    <w:rsid w:val="00A82213"/>
    <w:rsid w:val="00A93F39"/>
    <w:rsid w:val="00AA4428"/>
    <w:rsid w:val="00AB53F1"/>
    <w:rsid w:val="00AE241D"/>
    <w:rsid w:val="00AF31A9"/>
    <w:rsid w:val="00B06189"/>
    <w:rsid w:val="00B11D0F"/>
    <w:rsid w:val="00B30A8D"/>
    <w:rsid w:val="00B366B0"/>
    <w:rsid w:val="00B41DCF"/>
    <w:rsid w:val="00B4497F"/>
    <w:rsid w:val="00B53385"/>
    <w:rsid w:val="00B56B39"/>
    <w:rsid w:val="00B74AD1"/>
    <w:rsid w:val="00B84AE4"/>
    <w:rsid w:val="00B85193"/>
    <w:rsid w:val="00B91B79"/>
    <w:rsid w:val="00BC1E27"/>
    <w:rsid w:val="00BC3131"/>
    <w:rsid w:val="00BD64B9"/>
    <w:rsid w:val="00BE5B0E"/>
    <w:rsid w:val="00C04541"/>
    <w:rsid w:val="00C04710"/>
    <w:rsid w:val="00C1772C"/>
    <w:rsid w:val="00C2419C"/>
    <w:rsid w:val="00C41D70"/>
    <w:rsid w:val="00C53212"/>
    <w:rsid w:val="00C67096"/>
    <w:rsid w:val="00C90FE6"/>
    <w:rsid w:val="00CB5C2D"/>
    <w:rsid w:val="00CC71D8"/>
    <w:rsid w:val="00CD7E8A"/>
    <w:rsid w:val="00D1315A"/>
    <w:rsid w:val="00D5457C"/>
    <w:rsid w:val="00D64427"/>
    <w:rsid w:val="00D846F4"/>
    <w:rsid w:val="00D86B07"/>
    <w:rsid w:val="00D93979"/>
    <w:rsid w:val="00DC127B"/>
    <w:rsid w:val="00DD10B4"/>
    <w:rsid w:val="00E025F5"/>
    <w:rsid w:val="00E1322D"/>
    <w:rsid w:val="00E76989"/>
    <w:rsid w:val="00E8319A"/>
    <w:rsid w:val="00EA2AA8"/>
    <w:rsid w:val="00EA3A22"/>
    <w:rsid w:val="00EB5A48"/>
    <w:rsid w:val="00F117DA"/>
    <w:rsid w:val="00F15381"/>
    <w:rsid w:val="00F24F80"/>
    <w:rsid w:val="00F32921"/>
    <w:rsid w:val="00F56BB9"/>
    <w:rsid w:val="00F63E71"/>
    <w:rsid w:val="00F717C5"/>
    <w:rsid w:val="00F753F3"/>
    <w:rsid w:val="00F841B1"/>
    <w:rsid w:val="00F858FB"/>
    <w:rsid w:val="00F95F62"/>
    <w:rsid w:val="00FB1045"/>
    <w:rsid w:val="00FB648B"/>
    <w:rsid w:val="00FB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3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85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2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53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1332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40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3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59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26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77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630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359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9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32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39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1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448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0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088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783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5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84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054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8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369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100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2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315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196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5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079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211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06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21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17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0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50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663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7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323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716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44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2023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4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09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B17F42-8E8F-458E-B365-2150CE00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U0169306</cp:lastModifiedBy>
  <cp:revision>9</cp:revision>
  <cp:lastPrinted>2018-07-19T14:38:00Z</cp:lastPrinted>
  <dcterms:created xsi:type="dcterms:W3CDTF">2019-05-14T08:20:00Z</dcterms:created>
  <dcterms:modified xsi:type="dcterms:W3CDTF">2019-05-14T15:40:00Z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956128847</vt:i4>
  </property>
  <property fmtid="{D5CDD505-2E9C-101B-9397-08002B2CF9AE}" pid="4" name="_EmailSubject">
    <vt:lpwstr>Subir nota de prensa - CaixaBank</vt:lpwstr>
  </property>
  <property fmtid="{D5CDD505-2E9C-101B-9397-08002B2CF9AE}" pid="5" name="_AuthorEmail">
    <vt:lpwstr>aitor.garcia@caixabank.com</vt:lpwstr>
  </property>
  <property fmtid="{D5CDD505-2E9C-101B-9397-08002B2CF9AE}" pid="6" name="_AuthorEmailDisplayName">
    <vt:lpwstr>AITOR GARCIA OSORO</vt:lpwstr>
  </property>
</Properties>
</file>